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AB8" w:rsidRPr="001D0893" w:rsidRDefault="001B3AB8">
      <w:pPr>
        <w:spacing w:line="220" w:lineRule="exact"/>
        <w:jc w:val="both"/>
        <w:rPr>
          <w:szCs w:val="24"/>
        </w:rPr>
      </w:pPr>
      <w:bookmarkStart w:id="0" w:name="_Toc382643484"/>
      <w:bookmarkStart w:id="1" w:name="_Toc382702737"/>
      <w:bookmarkStart w:id="2" w:name="_Toc382703811"/>
      <w:bookmarkStart w:id="3" w:name="_Toc382800126"/>
      <w:bookmarkStart w:id="4" w:name="_Toc417892605"/>
      <w:bookmarkStart w:id="5" w:name="_Toc417892729"/>
      <w:bookmarkStart w:id="6" w:name="_Toc418306802"/>
    </w:p>
    <w:p w:rsidR="002A4B1A" w:rsidRPr="00496A3F" w:rsidRDefault="002A4B1A" w:rsidP="00DD4C07">
      <w:pPr>
        <w:pStyle w:val="Nadpis5"/>
        <w:spacing w:line="320" w:lineRule="exact"/>
        <w:ind w:firstLine="0"/>
        <w:jc w:val="left"/>
        <w:rPr>
          <w:rFonts w:ascii="Times New Roman" w:hAnsi="Times New Roman"/>
          <w:sz w:val="28"/>
          <w:szCs w:val="28"/>
          <w:u w:val="none"/>
        </w:rPr>
      </w:pPr>
      <w:proofErr w:type="gramStart"/>
      <w:r w:rsidRPr="00496A3F">
        <w:rPr>
          <w:rFonts w:ascii="Times New Roman" w:hAnsi="Times New Roman"/>
          <w:sz w:val="28"/>
          <w:szCs w:val="28"/>
          <w:u w:val="none"/>
        </w:rPr>
        <w:t>D.1.4</w:t>
      </w:r>
      <w:r w:rsidR="00D837E1" w:rsidRPr="00496A3F">
        <w:rPr>
          <w:rFonts w:ascii="Times New Roman" w:hAnsi="Times New Roman"/>
          <w:sz w:val="28"/>
          <w:szCs w:val="28"/>
          <w:u w:val="none"/>
        </w:rPr>
        <w:t>.</w:t>
      </w:r>
      <w:r w:rsidR="00DD4C07">
        <w:rPr>
          <w:rFonts w:ascii="Times New Roman" w:hAnsi="Times New Roman"/>
          <w:sz w:val="28"/>
          <w:szCs w:val="28"/>
          <w:u w:val="none"/>
        </w:rPr>
        <w:t>1</w:t>
      </w:r>
      <w:proofErr w:type="gramEnd"/>
      <w:r w:rsidRPr="00496A3F">
        <w:rPr>
          <w:rFonts w:ascii="Times New Roman" w:hAnsi="Times New Roman"/>
          <w:sz w:val="28"/>
          <w:szCs w:val="28"/>
          <w:u w:val="none"/>
        </w:rPr>
        <w:t xml:space="preserve"> </w:t>
      </w:r>
      <w:r w:rsidR="000A5A4A" w:rsidRPr="00496A3F">
        <w:rPr>
          <w:rFonts w:ascii="Times New Roman" w:hAnsi="Times New Roman"/>
          <w:sz w:val="28"/>
          <w:szCs w:val="28"/>
          <w:u w:val="none"/>
        </w:rPr>
        <w:t xml:space="preserve">  </w:t>
      </w:r>
      <w:r w:rsidRPr="00496A3F">
        <w:rPr>
          <w:rFonts w:ascii="Times New Roman" w:hAnsi="Times New Roman"/>
          <w:sz w:val="28"/>
          <w:szCs w:val="28"/>
          <w:u w:val="none"/>
        </w:rPr>
        <w:t xml:space="preserve">TECHNIKA PROSTŘEDÍ </w:t>
      </w:r>
      <w:r w:rsidR="000555A9" w:rsidRPr="00496A3F">
        <w:rPr>
          <w:rFonts w:ascii="Times New Roman" w:hAnsi="Times New Roman"/>
          <w:sz w:val="28"/>
          <w:szCs w:val="28"/>
          <w:u w:val="none"/>
        </w:rPr>
        <w:t xml:space="preserve">STAVEB </w:t>
      </w:r>
      <w:r w:rsidR="00DD4C07">
        <w:rPr>
          <w:rFonts w:ascii="Times New Roman" w:hAnsi="Times New Roman"/>
          <w:sz w:val="28"/>
          <w:szCs w:val="28"/>
          <w:u w:val="none"/>
        </w:rPr>
        <w:t>-</w:t>
      </w:r>
      <w:r w:rsidR="000555A9" w:rsidRPr="00496A3F">
        <w:rPr>
          <w:rFonts w:ascii="Times New Roman" w:hAnsi="Times New Roman"/>
          <w:sz w:val="28"/>
          <w:szCs w:val="28"/>
          <w:u w:val="none"/>
        </w:rPr>
        <w:t xml:space="preserve"> </w:t>
      </w:r>
      <w:r w:rsidR="00DD4C07">
        <w:rPr>
          <w:rFonts w:ascii="Times New Roman" w:hAnsi="Times New Roman"/>
          <w:sz w:val="28"/>
          <w:szCs w:val="28"/>
          <w:u w:val="none"/>
        </w:rPr>
        <w:t>ZDRAVOTNÍ INSTALACE</w:t>
      </w:r>
    </w:p>
    <w:bookmarkEnd w:id="0"/>
    <w:bookmarkEnd w:id="1"/>
    <w:bookmarkEnd w:id="2"/>
    <w:bookmarkEnd w:id="3"/>
    <w:bookmarkEnd w:id="4"/>
    <w:bookmarkEnd w:id="5"/>
    <w:bookmarkEnd w:id="6"/>
    <w:p w:rsidR="001B3AB8" w:rsidRPr="00CC29BF" w:rsidRDefault="001B3AB8" w:rsidP="00CC29BF">
      <w:pPr>
        <w:pStyle w:val="Nadpis5"/>
        <w:spacing w:line="280" w:lineRule="exact"/>
        <w:rPr>
          <w:rFonts w:ascii="Times New Roman" w:hAnsi="Times New Roman"/>
          <w:sz w:val="24"/>
          <w:szCs w:val="24"/>
        </w:rPr>
      </w:pPr>
    </w:p>
    <w:p w:rsidR="001514F5" w:rsidRPr="00CC29BF" w:rsidRDefault="001514F5" w:rsidP="00CC29BF">
      <w:pPr>
        <w:spacing w:line="280" w:lineRule="exact"/>
        <w:rPr>
          <w:szCs w:val="24"/>
        </w:rPr>
      </w:pPr>
    </w:p>
    <w:p w:rsidR="001514F5" w:rsidRPr="00496A3F" w:rsidRDefault="001514F5" w:rsidP="00CC29BF">
      <w:pPr>
        <w:tabs>
          <w:tab w:val="left" w:pos="567"/>
        </w:tabs>
        <w:spacing w:line="280" w:lineRule="exact"/>
        <w:rPr>
          <w:b/>
          <w:szCs w:val="24"/>
        </w:rPr>
      </w:pPr>
      <w:r w:rsidRPr="00496A3F">
        <w:rPr>
          <w:b/>
          <w:szCs w:val="24"/>
        </w:rPr>
        <w:t>Obsah:</w:t>
      </w:r>
    </w:p>
    <w:p w:rsidR="001514F5" w:rsidRPr="00496A3F" w:rsidRDefault="001514F5" w:rsidP="00CC29BF">
      <w:pPr>
        <w:autoSpaceDE w:val="0"/>
        <w:autoSpaceDN w:val="0"/>
        <w:adjustRightInd w:val="0"/>
        <w:spacing w:line="280" w:lineRule="exact"/>
        <w:rPr>
          <w:szCs w:val="24"/>
        </w:rPr>
      </w:pPr>
    </w:p>
    <w:p w:rsidR="001514F5" w:rsidRPr="00496A3F" w:rsidRDefault="001514F5" w:rsidP="00BE067B">
      <w:pPr>
        <w:numPr>
          <w:ilvl w:val="0"/>
          <w:numId w:val="18"/>
        </w:numPr>
        <w:spacing w:line="300" w:lineRule="exact"/>
        <w:ind w:left="1418" w:hanging="567"/>
        <w:rPr>
          <w:szCs w:val="24"/>
        </w:rPr>
      </w:pPr>
      <w:r w:rsidRPr="00496A3F">
        <w:rPr>
          <w:szCs w:val="24"/>
        </w:rPr>
        <w:t>Úvod</w:t>
      </w:r>
    </w:p>
    <w:p w:rsidR="005C3A1D" w:rsidRPr="00496A3F" w:rsidRDefault="005C3A1D" w:rsidP="00BE067B">
      <w:pPr>
        <w:numPr>
          <w:ilvl w:val="0"/>
          <w:numId w:val="18"/>
        </w:numPr>
        <w:spacing w:line="300" w:lineRule="exact"/>
        <w:ind w:left="1418" w:hanging="567"/>
        <w:rPr>
          <w:szCs w:val="24"/>
        </w:rPr>
      </w:pPr>
      <w:r w:rsidRPr="00496A3F">
        <w:rPr>
          <w:szCs w:val="24"/>
        </w:rPr>
        <w:t>Stávající stav</w:t>
      </w:r>
    </w:p>
    <w:p w:rsidR="005C3A1D" w:rsidRPr="00496A3F" w:rsidRDefault="005C3A1D" w:rsidP="00BE067B">
      <w:pPr>
        <w:numPr>
          <w:ilvl w:val="0"/>
          <w:numId w:val="18"/>
        </w:numPr>
        <w:spacing w:line="300" w:lineRule="exact"/>
        <w:ind w:left="1418" w:hanging="567"/>
        <w:rPr>
          <w:szCs w:val="24"/>
        </w:rPr>
      </w:pPr>
      <w:r w:rsidRPr="00496A3F">
        <w:rPr>
          <w:szCs w:val="24"/>
        </w:rPr>
        <w:t>Výpočet potřeby tepla</w:t>
      </w:r>
      <w:r w:rsidR="00611C26">
        <w:rPr>
          <w:szCs w:val="24"/>
        </w:rPr>
        <w:t xml:space="preserve"> a</w:t>
      </w:r>
      <w:r w:rsidRPr="00496A3F">
        <w:rPr>
          <w:szCs w:val="24"/>
        </w:rPr>
        <w:t xml:space="preserve"> bilance energií</w:t>
      </w:r>
    </w:p>
    <w:p w:rsidR="005C3A1D" w:rsidRPr="00496A3F" w:rsidRDefault="005C3A1D" w:rsidP="00BE067B">
      <w:pPr>
        <w:numPr>
          <w:ilvl w:val="0"/>
          <w:numId w:val="18"/>
        </w:numPr>
        <w:spacing w:line="300" w:lineRule="exact"/>
        <w:ind w:left="1418" w:hanging="567"/>
        <w:rPr>
          <w:szCs w:val="24"/>
        </w:rPr>
      </w:pPr>
      <w:r w:rsidRPr="00496A3F">
        <w:rPr>
          <w:szCs w:val="24"/>
        </w:rPr>
        <w:t>Popis technické</w:t>
      </w:r>
      <w:r w:rsidR="005C6533" w:rsidRPr="00496A3F">
        <w:rPr>
          <w:szCs w:val="24"/>
        </w:rPr>
        <w:t>ho</w:t>
      </w:r>
      <w:r w:rsidRPr="00496A3F">
        <w:rPr>
          <w:szCs w:val="24"/>
        </w:rPr>
        <w:t xml:space="preserve"> řešení</w:t>
      </w:r>
    </w:p>
    <w:p w:rsidR="00FA73DB" w:rsidRDefault="00FA73DB" w:rsidP="005D15B5">
      <w:pPr>
        <w:numPr>
          <w:ilvl w:val="1"/>
          <w:numId w:val="18"/>
        </w:numPr>
        <w:spacing w:line="300" w:lineRule="exact"/>
        <w:ind w:left="1418" w:hanging="567"/>
        <w:rPr>
          <w:szCs w:val="24"/>
        </w:rPr>
      </w:pPr>
      <w:r w:rsidRPr="00FA73DB">
        <w:rPr>
          <w:szCs w:val="24"/>
        </w:rPr>
        <w:t xml:space="preserve">Strojovna vytápění </w:t>
      </w:r>
    </w:p>
    <w:p w:rsidR="005C3A1D" w:rsidRPr="00FA73DB" w:rsidRDefault="00F31B24" w:rsidP="00F31B24">
      <w:pPr>
        <w:numPr>
          <w:ilvl w:val="1"/>
          <w:numId w:val="18"/>
        </w:numPr>
        <w:spacing w:line="300" w:lineRule="exact"/>
        <w:ind w:left="1418" w:hanging="567"/>
        <w:rPr>
          <w:szCs w:val="24"/>
        </w:rPr>
      </w:pPr>
      <w:r w:rsidRPr="00F31B24">
        <w:rPr>
          <w:szCs w:val="24"/>
        </w:rPr>
        <w:t>Zásobníkový ohřívač TV AKU 300</w:t>
      </w:r>
    </w:p>
    <w:p w:rsidR="005C3A1D" w:rsidRPr="00496A3F" w:rsidRDefault="005C3A1D" w:rsidP="00BE067B">
      <w:pPr>
        <w:numPr>
          <w:ilvl w:val="1"/>
          <w:numId w:val="18"/>
        </w:numPr>
        <w:spacing w:line="300" w:lineRule="exact"/>
        <w:ind w:left="1418" w:hanging="567"/>
        <w:rPr>
          <w:szCs w:val="24"/>
        </w:rPr>
      </w:pPr>
      <w:r w:rsidRPr="00496A3F">
        <w:rPr>
          <w:szCs w:val="24"/>
        </w:rPr>
        <w:t xml:space="preserve">Měření a regulace </w:t>
      </w:r>
      <w:r w:rsidR="00361121">
        <w:rPr>
          <w:szCs w:val="24"/>
        </w:rPr>
        <w:t>strojovny vytápění</w:t>
      </w:r>
      <w:r w:rsidRPr="00496A3F">
        <w:rPr>
          <w:szCs w:val="24"/>
        </w:rPr>
        <w:t xml:space="preserve"> </w:t>
      </w:r>
    </w:p>
    <w:p w:rsidR="005C3A1D" w:rsidRPr="00496A3F" w:rsidRDefault="005C3A1D" w:rsidP="00BE067B">
      <w:pPr>
        <w:numPr>
          <w:ilvl w:val="1"/>
          <w:numId w:val="18"/>
        </w:numPr>
        <w:spacing w:line="300" w:lineRule="exact"/>
        <w:ind w:left="1418" w:hanging="567"/>
        <w:rPr>
          <w:szCs w:val="24"/>
        </w:rPr>
      </w:pPr>
      <w:r w:rsidRPr="00496A3F">
        <w:rPr>
          <w:szCs w:val="24"/>
        </w:rPr>
        <w:t xml:space="preserve">Materiál potrubí </w:t>
      </w:r>
      <w:r w:rsidR="00361121">
        <w:rPr>
          <w:szCs w:val="24"/>
        </w:rPr>
        <w:t>topné vody</w:t>
      </w:r>
    </w:p>
    <w:p w:rsidR="005C3A1D" w:rsidRPr="00496A3F" w:rsidRDefault="005C3A1D" w:rsidP="00BE067B">
      <w:pPr>
        <w:numPr>
          <w:ilvl w:val="1"/>
          <w:numId w:val="18"/>
        </w:numPr>
        <w:spacing w:line="300" w:lineRule="exact"/>
        <w:ind w:left="1418" w:hanging="567"/>
        <w:rPr>
          <w:szCs w:val="24"/>
        </w:rPr>
      </w:pPr>
      <w:r w:rsidRPr="00496A3F">
        <w:rPr>
          <w:szCs w:val="24"/>
        </w:rPr>
        <w:t>Nátěry</w:t>
      </w:r>
    </w:p>
    <w:p w:rsidR="005C3A1D" w:rsidRPr="00496A3F" w:rsidRDefault="005C3A1D" w:rsidP="00BE067B">
      <w:pPr>
        <w:numPr>
          <w:ilvl w:val="1"/>
          <w:numId w:val="18"/>
        </w:numPr>
        <w:spacing w:line="300" w:lineRule="exact"/>
        <w:ind w:left="1418" w:hanging="567"/>
        <w:rPr>
          <w:szCs w:val="24"/>
        </w:rPr>
      </w:pPr>
      <w:r w:rsidRPr="00496A3F">
        <w:rPr>
          <w:szCs w:val="24"/>
        </w:rPr>
        <w:t>Tepelné izolace</w:t>
      </w:r>
    </w:p>
    <w:p w:rsidR="005C3A1D" w:rsidRPr="00496A3F" w:rsidRDefault="005C3A1D" w:rsidP="00BE067B">
      <w:pPr>
        <w:numPr>
          <w:ilvl w:val="1"/>
          <w:numId w:val="18"/>
        </w:numPr>
        <w:spacing w:line="300" w:lineRule="exact"/>
        <w:ind w:left="1418" w:hanging="567"/>
        <w:rPr>
          <w:szCs w:val="24"/>
        </w:rPr>
      </w:pPr>
      <w:r w:rsidRPr="00496A3F">
        <w:rPr>
          <w:szCs w:val="24"/>
        </w:rPr>
        <w:t>Zkoušení potrubí</w:t>
      </w:r>
    </w:p>
    <w:p w:rsidR="00476078" w:rsidRDefault="00476078" w:rsidP="00BE067B">
      <w:pPr>
        <w:numPr>
          <w:ilvl w:val="0"/>
          <w:numId w:val="18"/>
        </w:numPr>
        <w:spacing w:line="300" w:lineRule="exact"/>
        <w:ind w:left="1418" w:hanging="567"/>
        <w:rPr>
          <w:szCs w:val="24"/>
        </w:rPr>
      </w:pPr>
      <w:r>
        <w:rPr>
          <w:szCs w:val="24"/>
        </w:rPr>
        <w:t>Úpravy okruhu 7 - vzduchotechnika</w:t>
      </w:r>
    </w:p>
    <w:p w:rsidR="005C3A1D" w:rsidRPr="00496A3F" w:rsidRDefault="00FA73DB" w:rsidP="00BE067B">
      <w:pPr>
        <w:numPr>
          <w:ilvl w:val="0"/>
          <w:numId w:val="18"/>
        </w:numPr>
        <w:spacing w:line="300" w:lineRule="exact"/>
        <w:ind w:left="1418" w:hanging="567"/>
        <w:rPr>
          <w:szCs w:val="24"/>
        </w:rPr>
      </w:pPr>
      <w:r>
        <w:rPr>
          <w:szCs w:val="24"/>
        </w:rPr>
        <w:t>Demontáže</w:t>
      </w:r>
    </w:p>
    <w:p w:rsidR="006547AD" w:rsidRPr="00F31B24" w:rsidRDefault="00FA73DB" w:rsidP="00F31B24">
      <w:pPr>
        <w:numPr>
          <w:ilvl w:val="0"/>
          <w:numId w:val="18"/>
        </w:numPr>
        <w:spacing w:line="300" w:lineRule="exact"/>
        <w:ind w:left="1418" w:hanging="567"/>
        <w:rPr>
          <w:szCs w:val="24"/>
        </w:rPr>
      </w:pPr>
      <w:r w:rsidRPr="00FA73DB">
        <w:rPr>
          <w:szCs w:val="24"/>
        </w:rPr>
        <w:t>Stavební úpravy</w:t>
      </w:r>
    </w:p>
    <w:p w:rsidR="006C6248" w:rsidRDefault="006C6248" w:rsidP="005D15B5">
      <w:pPr>
        <w:numPr>
          <w:ilvl w:val="0"/>
          <w:numId w:val="18"/>
        </w:numPr>
        <w:spacing w:line="300" w:lineRule="exact"/>
        <w:ind w:left="1418" w:hanging="567"/>
        <w:rPr>
          <w:szCs w:val="24"/>
        </w:rPr>
      </w:pPr>
      <w:r>
        <w:rPr>
          <w:szCs w:val="24"/>
        </w:rPr>
        <w:t>Obsluha zařízení</w:t>
      </w:r>
    </w:p>
    <w:p w:rsidR="00FA73DB" w:rsidRPr="00FA73DB" w:rsidRDefault="00FA73DB" w:rsidP="005D15B5">
      <w:pPr>
        <w:numPr>
          <w:ilvl w:val="0"/>
          <w:numId w:val="18"/>
        </w:numPr>
        <w:spacing w:line="300" w:lineRule="exact"/>
        <w:ind w:left="1418" w:hanging="567"/>
        <w:rPr>
          <w:szCs w:val="24"/>
        </w:rPr>
      </w:pPr>
      <w:r w:rsidRPr="00FA73DB">
        <w:rPr>
          <w:szCs w:val="24"/>
        </w:rPr>
        <w:t>Závěr, bezpečnost práce, upozornění</w:t>
      </w:r>
    </w:p>
    <w:p w:rsidR="001514F5" w:rsidRPr="00496A3F" w:rsidRDefault="001514F5" w:rsidP="00CC29BF">
      <w:pPr>
        <w:spacing w:line="280" w:lineRule="exact"/>
        <w:rPr>
          <w:szCs w:val="24"/>
        </w:rPr>
      </w:pPr>
    </w:p>
    <w:p w:rsidR="001514F5" w:rsidRPr="00496A3F" w:rsidRDefault="001514F5" w:rsidP="00CC29BF">
      <w:pPr>
        <w:spacing w:line="280" w:lineRule="exact"/>
        <w:rPr>
          <w:szCs w:val="24"/>
        </w:rPr>
      </w:pPr>
    </w:p>
    <w:p w:rsidR="00496A3F" w:rsidRPr="00496A3F" w:rsidRDefault="00496A3F" w:rsidP="00496A3F">
      <w:pPr>
        <w:tabs>
          <w:tab w:val="left" w:pos="567"/>
        </w:tabs>
        <w:spacing w:line="280" w:lineRule="exact"/>
        <w:rPr>
          <w:b/>
          <w:szCs w:val="24"/>
        </w:rPr>
      </w:pPr>
      <w:r w:rsidRPr="00496A3F">
        <w:rPr>
          <w:b/>
          <w:szCs w:val="24"/>
        </w:rPr>
        <w:t>Seznam výkresové dokumentace:</w:t>
      </w:r>
    </w:p>
    <w:p w:rsidR="001B3AB8" w:rsidRPr="00496A3F" w:rsidRDefault="001B3AB8" w:rsidP="00CC29BF">
      <w:pPr>
        <w:pStyle w:val="Hlavikarejstku"/>
        <w:spacing w:line="280" w:lineRule="exact"/>
        <w:rPr>
          <w:szCs w:val="24"/>
        </w:rPr>
      </w:pPr>
    </w:p>
    <w:p w:rsidR="001B3AB8" w:rsidRPr="00496A3F" w:rsidRDefault="001B3AB8" w:rsidP="00CC29BF">
      <w:pPr>
        <w:spacing w:line="280" w:lineRule="exact"/>
        <w:rPr>
          <w:szCs w:val="24"/>
        </w:rPr>
      </w:pPr>
      <w:bookmarkStart w:id="7" w:name="_Toc525462215"/>
      <w:bookmarkStart w:id="8" w:name="_Toc434288174"/>
      <w:bookmarkStart w:id="9" w:name="_Toc434288290"/>
      <w:bookmarkStart w:id="10" w:name="_Toc434288803"/>
      <w:bookmarkStart w:id="11" w:name="_Toc434298404"/>
      <w:bookmarkStart w:id="12" w:name="_Toc434365707"/>
      <w:bookmarkStart w:id="13" w:name="_Toc434371077"/>
      <w:bookmarkStart w:id="14" w:name="_Toc382642778"/>
      <w:bookmarkStart w:id="15" w:name="_Toc382642856"/>
      <w:bookmarkStart w:id="16" w:name="_Toc382642975"/>
      <w:bookmarkStart w:id="17" w:name="_Toc382643486"/>
      <w:bookmarkStart w:id="18" w:name="_Toc382643546"/>
      <w:bookmarkStart w:id="19" w:name="_Toc382643611"/>
      <w:bookmarkStart w:id="20" w:name="_Toc382645551"/>
      <w:bookmarkStart w:id="21" w:name="_Toc382699877"/>
      <w:bookmarkStart w:id="22" w:name="_Toc382702739"/>
      <w:bookmarkStart w:id="23" w:name="_Toc382703812"/>
      <w:bookmarkStart w:id="24" w:name="_Toc382800127"/>
      <w:bookmarkStart w:id="25" w:name="_Toc382800262"/>
      <w:bookmarkStart w:id="26" w:name="_Toc382800832"/>
      <w:bookmarkStart w:id="27" w:name="_Toc382801192"/>
      <w:bookmarkStart w:id="28" w:name="_Toc382881365"/>
      <w:bookmarkStart w:id="29" w:name="_Toc382956305"/>
      <w:bookmarkStart w:id="30" w:name="_Toc382956369"/>
      <w:bookmarkStart w:id="31" w:name="_Toc382970685"/>
      <w:bookmarkStart w:id="32" w:name="_Toc382970876"/>
      <w:bookmarkStart w:id="33" w:name="_Toc386264004"/>
      <w:bookmarkStart w:id="34" w:name="_Toc386264075"/>
      <w:bookmarkStart w:id="35" w:name="_Toc386265538"/>
      <w:bookmarkStart w:id="36" w:name="_Toc386265746"/>
      <w:bookmarkStart w:id="37" w:name="_Toc387023018"/>
      <w:bookmarkStart w:id="38" w:name="_Toc395325170"/>
      <w:bookmarkStart w:id="39" w:name="_Toc395594434"/>
      <w:bookmarkStart w:id="40" w:name="_Toc405620710"/>
      <w:bookmarkStart w:id="41" w:name="_Toc405621355"/>
      <w:bookmarkStart w:id="42" w:name="_Toc405621454"/>
      <w:bookmarkStart w:id="43" w:name="_Toc417892607"/>
      <w:bookmarkStart w:id="44" w:name="_Toc417892731"/>
      <w:bookmarkStart w:id="45" w:name="_Toc418306804"/>
      <w:bookmarkStart w:id="46" w:name="_Toc424122305"/>
      <w:bookmarkStart w:id="47" w:name="_Toc426944071"/>
      <w:bookmarkStart w:id="48" w:name="_Toc426944192"/>
      <w:bookmarkStart w:id="49" w:name="_Toc431354669"/>
      <w:bookmarkStart w:id="50" w:name="_Toc431600531"/>
      <w:bookmarkStart w:id="51" w:name="_Toc431603103"/>
      <w:bookmarkStart w:id="52" w:name="_Toc434288173"/>
      <w:bookmarkStart w:id="53" w:name="_Toc434288289"/>
    </w:p>
    <w:p w:rsidR="00496A3F" w:rsidRPr="00496A3F" w:rsidRDefault="00496A3F" w:rsidP="00E240B1">
      <w:pPr>
        <w:tabs>
          <w:tab w:val="left" w:pos="2835"/>
        </w:tabs>
        <w:spacing w:line="340" w:lineRule="exact"/>
        <w:ind w:firstLine="992"/>
        <w:rPr>
          <w:szCs w:val="24"/>
        </w:rPr>
      </w:pPr>
      <w:r w:rsidRPr="00496A3F">
        <w:rPr>
          <w:szCs w:val="24"/>
        </w:rPr>
        <w:t>488-</w:t>
      </w:r>
      <w:r w:rsidR="00DD4C07">
        <w:rPr>
          <w:szCs w:val="24"/>
        </w:rPr>
        <w:t>ZTI</w:t>
      </w:r>
      <w:r w:rsidRPr="00496A3F">
        <w:rPr>
          <w:szCs w:val="24"/>
        </w:rPr>
        <w:t>-A</w:t>
      </w:r>
      <w:r w:rsidR="00DD4C07">
        <w:rPr>
          <w:szCs w:val="24"/>
        </w:rPr>
        <w:t>2</w:t>
      </w:r>
      <w:r w:rsidRPr="00496A3F">
        <w:rPr>
          <w:szCs w:val="24"/>
        </w:rPr>
        <w:t>-01</w:t>
      </w:r>
      <w:r w:rsidRPr="00496A3F">
        <w:rPr>
          <w:szCs w:val="24"/>
        </w:rPr>
        <w:tab/>
        <w:t>Technologické schéma</w:t>
      </w:r>
      <w:r w:rsidR="00DD4C07">
        <w:rPr>
          <w:szCs w:val="24"/>
        </w:rPr>
        <w:t xml:space="preserve"> TV</w:t>
      </w:r>
    </w:p>
    <w:p w:rsidR="00496A3F" w:rsidRPr="00496A3F" w:rsidRDefault="00496A3F" w:rsidP="00E240B1">
      <w:pPr>
        <w:tabs>
          <w:tab w:val="left" w:pos="2835"/>
        </w:tabs>
        <w:spacing w:line="340" w:lineRule="exact"/>
        <w:ind w:firstLine="992"/>
        <w:rPr>
          <w:szCs w:val="24"/>
        </w:rPr>
      </w:pPr>
      <w:r w:rsidRPr="00496A3F">
        <w:rPr>
          <w:szCs w:val="24"/>
        </w:rPr>
        <w:t>488-</w:t>
      </w:r>
      <w:r w:rsidR="00DD4C07">
        <w:rPr>
          <w:szCs w:val="24"/>
        </w:rPr>
        <w:t>ZTI</w:t>
      </w:r>
      <w:r w:rsidRPr="00496A3F">
        <w:rPr>
          <w:szCs w:val="24"/>
        </w:rPr>
        <w:t>-A</w:t>
      </w:r>
      <w:r w:rsidR="00DD4C07">
        <w:rPr>
          <w:szCs w:val="24"/>
        </w:rPr>
        <w:t>2</w:t>
      </w:r>
      <w:r w:rsidRPr="00496A3F">
        <w:rPr>
          <w:szCs w:val="24"/>
        </w:rPr>
        <w:t>-02</w:t>
      </w:r>
      <w:r w:rsidRPr="00496A3F">
        <w:rPr>
          <w:szCs w:val="24"/>
        </w:rPr>
        <w:tab/>
        <w:t>Dispozice - strojovna vytápění</w:t>
      </w:r>
    </w:p>
    <w:p w:rsidR="00496A3F" w:rsidRPr="00496A3F" w:rsidRDefault="00496A3F" w:rsidP="00E240B1">
      <w:pPr>
        <w:tabs>
          <w:tab w:val="left" w:pos="2835"/>
        </w:tabs>
        <w:spacing w:line="340" w:lineRule="exact"/>
        <w:ind w:firstLine="992"/>
        <w:rPr>
          <w:szCs w:val="24"/>
        </w:rPr>
      </w:pPr>
      <w:r w:rsidRPr="00496A3F">
        <w:rPr>
          <w:szCs w:val="24"/>
        </w:rPr>
        <w:t>488-</w:t>
      </w:r>
      <w:r w:rsidR="00DD4C07">
        <w:rPr>
          <w:szCs w:val="24"/>
        </w:rPr>
        <w:t>ZTI</w:t>
      </w:r>
      <w:r w:rsidRPr="00496A3F">
        <w:rPr>
          <w:szCs w:val="24"/>
        </w:rPr>
        <w:t>-A</w:t>
      </w:r>
      <w:r w:rsidR="00DD4C07">
        <w:rPr>
          <w:szCs w:val="24"/>
        </w:rPr>
        <w:t>2</w:t>
      </w:r>
      <w:r w:rsidRPr="00496A3F">
        <w:rPr>
          <w:szCs w:val="24"/>
        </w:rPr>
        <w:t>-03</w:t>
      </w:r>
      <w:r w:rsidRPr="00496A3F">
        <w:rPr>
          <w:szCs w:val="24"/>
        </w:rPr>
        <w:tab/>
        <w:t>Řez A</w:t>
      </w:r>
      <w:r w:rsidR="00DD4C07">
        <w:rPr>
          <w:szCs w:val="24"/>
        </w:rPr>
        <w:t>-A</w:t>
      </w:r>
      <w:r w:rsidRPr="00496A3F">
        <w:rPr>
          <w:szCs w:val="24"/>
        </w:rPr>
        <w:t xml:space="preserve"> - strojovna vytápění</w:t>
      </w:r>
    </w:p>
    <w:p w:rsidR="00496A3F" w:rsidRPr="00496A3F" w:rsidRDefault="00496A3F" w:rsidP="00E240B1">
      <w:pPr>
        <w:tabs>
          <w:tab w:val="left" w:pos="2835"/>
        </w:tabs>
        <w:spacing w:line="340" w:lineRule="exact"/>
        <w:ind w:firstLine="992"/>
        <w:rPr>
          <w:szCs w:val="24"/>
        </w:rPr>
      </w:pPr>
      <w:r w:rsidRPr="00496A3F">
        <w:rPr>
          <w:szCs w:val="24"/>
        </w:rPr>
        <w:t>488-</w:t>
      </w:r>
      <w:r w:rsidR="00DD4C07">
        <w:rPr>
          <w:szCs w:val="24"/>
        </w:rPr>
        <w:t>ZTI</w:t>
      </w:r>
      <w:r w:rsidRPr="00496A3F">
        <w:rPr>
          <w:szCs w:val="24"/>
        </w:rPr>
        <w:t>-A</w:t>
      </w:r>
      <w:r w:rsidR="00DD4C07">
        <w:rPr>
          <w:szCs w:val="24"/>
        </w:rPr>
        <w:t>3</w:t>
      </w:r>
      <w:r w:rsidRPr="00496A3F">
        <w:rPr>
          <w:szCs w:val="24"/>
        </w:rPr>
        <w:t>-04</w:t>
      </w:r>
      <w:r w:rsidRPr="00496A3F">
        <w:rPr>
          <w:szCs w:val="24"/>
        </w:rPr>
        <w:tab/>
      </w:r>
      <w:r w:rsidR="00DD4C07">
        <w:rPr>
          <w:szCs w:val="24"/>
        </w:rPr>
        <w:t>Nerezový zásobník TV AKU 300</w:t>
      </w:r>
    </w:p>
    <w:p w:rsidR="00496A3F" w:rsidRPr="00496A3F" w:rsidRDefault="00496A3F" w:rsidP="00E240B1">
      <w:pPr>
        <w:tabs>
          <w:tab w:val="left" w:pos="2835"/>
        </w:tabs>
        <w:spacing w:line="340" w:lineRule="exact"/>
        <w:ind w:firstLine="992"/>
        <w:rPr>
          <w:szCs w:val="24"/>
        </w:rPr>
      </w:pPr>
      <w:r w:rsidRPr="00496A3F">
        <w:rPr>
          <w:szCs w:val="24"/>
        </w:rPr>
        <w:t>488-</w:t>
      </w:r>
      <w:r w:rsidR="00DD4C07">
        <w:rPr>
          <w:szCs w:val="24"/>
        </w:rPr>
        <w:t>ZTI</w:t>
      </w:r>
      <w:r w:rsidRPr="00496A3F">
        <w:rPr>
          <w:szCs w:val="24"/>
        </w:rPr>
        <w:t>-A2-0</w:t>
      </w:r>
      <w:r w:rsidR="00DD4C07">
        <w:rPr>
          <w:szCs w:val="24"/>
        </w:rPr>
        <w:t>5</w:t>
      </w:r>
      <w:r w:rsidRPr="00496A3F">
        <w:rPr>
          <w:szCs w:val="24"/>
        </w:rPr>
        <w:tab/>
        <w:t>Demontáže - strojovna vytápění</w:t>
      </w:r>
    </w:p>
    <w:p w:rsidR="001B3AB8" w:rsidRPr="00496A3F" w:rsidRDefault="001B3AB8" w:rsidP="00496A3F">
      <w:pPr>
        <w:pStyle w:val="Hlavikarejstku"/>
        <w:tabs>
          <w:tab w:val="left" w:pos="2835"/>
        </w:tabs>
        <w:spacing w:line="280" w:lineRule="exact"/>
        <w:ind w:firstLine="993"/>
        <w:rPr>
          <w:szCs w:val="24"/>
        </w:rPr>
      </w:pPr>
    </w:p>
    <w:bookmarkEnd w:id="7"/>
    <w:bookmarkEnd w:id="8"/>
    <w:bookmarkEnd w:id="9"/>
    <w:bookmarkEnd w:id="10"/>
    <w:bookmarkEnd w:id="11"/>
    <w:bookmarkEnd w:id="12"/>
    <w:bookmarkEnd w:id="13"/>
    <w:p w:rsidR="006C6248" w:rsidRDefault="006C6248" w:rsidP="00CC29BF">
      <w:pPr>
        <w:spacing w:line="280" w:lineRule="exact"/>
        <w:rPr>
          <w:szCs w:val="24"/>
        </w:rPr>
      </w:pPr>
    </w:p>
    <w:p w:rsidR="00F22A45" w:rsidRDefault="00F22A45" w:rsidP="00CC29BF">
      <w:pPr>
        <w:spacing w:line="280" w:lineRule="exact"/>
        <w:rPr>
          <w:szCs w:val="24"/>
        </w:rPr>
      </w:pPr>
    </w:p>
    <w:p w:rsidR="00F22A45" w:rsidRDefault="00F22A45" w:rsidP="00CC29BF">
      <w:pPr>
        <w:spacing w:line="280" w:lineRule="exact"/>
        <w:rPr>
          <w:szCs w:val="24"/>
        </w:rPr>
      </w:pPr>
    </w:p>
    <w:p w:rsidR="00F22A45" w:rsidRDefault="00F22A45" w:rsidP="00CC29BF">
      <w:pPr>
        <w:spacing w:line="280" w:lineRule="exact"/>
        <w:rPr>
          <w:szCs w:val="24"/>
        </w:rPr>
      </w:pPr>
    </w:p>
    <w:p w:rsidR="006C6248" w:rsidRDefault="006C6248" w:rsidP="00CC29BF">
      <w:pPr>
        <w:spacing w:line="280" w:lineRule="exact"/>
        <w:rPr>
          <w:szCs w:val="24"/>
        </w:rPr>
      </w:pPr>
    </w:p>
    <w:p w:rsidR="00CC29BF" w:rsidRDefault="00CC29BF" w:rsidP="00CC29BF">
      <w:pPr>
        <w:spacing w:line="280" w:lineRule="exact"/>
        <w:rPr>
          <w:szCs w:val="24"/>
        </w:rPr>
      </w:pPr>
    </w:p>
    <w:p w:rsidR="00F31B24" w:rsidRDefault="00F31B24" w:rsidP="00CC29BF">
      <w:pPr>
        <w:spacing w:line="280" w:lineRule="exact"/>
        <w:rPr>
          <w:szCs w:val="24"/>
        </w:rPr>
      </w:pPr>
    </w:p>
    <w:p w:rsidR="00F31B24" w:rsidRDefault="00F31B24" w:rsidP="00CC29BF">
      <w:pPr>
        <w:spacing w:line="280" w:lineRule="exact"/>
        <w:rPr>
          <w:szCs w:val="24"/>
        </w:rPr>
      </w:pPr>
    </w:p>
    <w:p w:rsidR="00F31B24" w:rsidRDefault="00F31B24" w:rsidP="00CC29BF">
      <w:pPr>
        <w:spacing w:line="280" w:lineRule="exact"/>
        <w:rPr>
          <w:szCs w:val="24"/>
        </w:rPr>
      </w:pPr>
    </w:p>
    <w:p w:rsidR="00F31B24" w:rsidRDefault="00F31B24" w:rsidP="00CC29BF">
      <w:pPr>
        <w:spacing w:line="280" w:lineRule="exact"/>
        <w:rPr>
          <w:szCs w:val="24"/>
        </w:rPr>
      </w:pPr>
    </w:p>
    <w:p w:rsidR="00F31B24" w:rsidRDefault="00F31B24" w:rsidP="00CC29BF">
      <w:pPr>
        <w:spacing w:line="280" w:lineRule="exact"/>
        <w:rPr>
          <w:szCs w:val="24"/>
        </w:rPr>
      </w:pPr>
    </w:p>
    <w:p w:rsidR="00F31B24" w:rsidRDefault="00F31B24" w:rsidP="00CC29BF">
      <w:pPr>
        <w:spacing w:line="280" w:lineRule="exact"/>
        <w:rPr>
          <w:szCs w:val="24"/>
        </w:rPr>
      </w:pPr>
    </w:p>
    <w:p w:rsidR="00F31B24" w:rsidRDefault="00F31B24" w:rsidP="00F31B24">
      <w:pPr>
        <w:spacing w:line="280" w:lineRule="exact"/>
        <w:ind w:firstLine="0"/>
        <w:rPr>
          <w:szCs w:val="24"/>
        </w:rPr>
      </w:pPr>
    </w:p>
    <w:p w:rsidR="00F31B24" w:rsidRDefault="00F31B24" w:rsidP="00F31B24">
      <w:pPr>
        <w:spacing w:line="280" w:lineRule="exact"/>
        <w:ind w:firstLine="0"/>
        <w:rPr>
          <w:szCs w:val="24"/>
        </w:rPr>
      </w:pPr>
    </w:p>
    <w:p w:rsidR="00476078" w:rsidRDefault="00476078" w:rsidP="00CC29BF">
      <w:pPr>
        <w:spacing w:line="280" w:lineRule="exact"/>
        <w:rPr>
          <w:szCs w:val="24"/>
        </w:rPr>
      </w:pPr>
    </w:p>
    <w:p w:rsidR="00423B2C" w:rsidRPr="00CC6BAE" w:rsidRDefault="006547AD" w:rsidP="00CC6BAE">
      <w:pPr>
        <w:pStyle w:val="Nadpis1"/>
        <w:widowControl/>
        <w:numPr>
          <w:ilvl w:val="0"/>
          <w:numId w:val="19"/>
        </w:numPr>
        <w:tabs>
          <w:tab w:val="clear" w:pos="567"/>
        </w:tabs>
        <w:spacing w:before="120" w:after="60"/>
        <w:ind w:left="782" w:hanging="357"/>
        <w:jc w:val="left"/>
        <w:rPr>
          <w:rFonts w:ascii="Times New Roman" w:hAnsi="Times New Roman"/>
          <w:szCs w:val="24"/>
          <w:lang w:val="cs-CZ"/>
        </w:rPr>
      </w:pPr>
      <w:bookmarkStart w:id="54" w:name="_Toc393469078"/>
      <w:r w:rsidRPr="00CC6BAE">
        <w:rPr>
          <w:rFonts w:ascii="Times New Roman" w:hAnsi="Times New Roman"/>
          <w:szCs w:val="24"/>
          <w:lang w:val="cs-CZ"/>
        </w:rPr>
        <w:lastRenderedPageBreak/>
        <w:t>Ú</w:t>
      </w:r>
      <w:r w:rsidR="00423B2C" w:rsidRPr="00CC6BAE">
        <w:rPr>
          <w:rFonts w:ascii="Times New Roman" w:hAnsi="Times New Roman"/>
          <w:szCs w:val="24"/>
          <w:lang w:val="cs-CZ"/>
        </w:rPr>
        <w:t>vod</w:t>
      </w:r>
    </w:p>
    <w:p w:rsidR="00496A3F" w:rsidRPr="00CC6BAE" w:rsidRDefault="00423B2C" w:rsidP="00CC6BAE">
      <w:pPr>
        <w:autoSpaceDE w:val="0"/>
        <w:autoSpaceDN w:val="0"/>
        <w:adjustRightInd w:val="0"/>
        <w:spacing w:before="120" w:line="260" w:lineRule="exact"/>
        <w:jc w:val="both"/>
        <w:rPr>
          <w:szCs w:val="24"/>
        </w:rPr>
      </w:pPr>
      <w:r w:rsidRPr="00CC6BAE">
        <w:rPr>
          <w:szCs w:val="24"/>
        </w:rPr>
        <w:t>Předmětem projekt</w:t>
      </w:r>
      <w:r w:rsidR="00496A3F" w:rsidRPr="00CC6BAE">
        <w:rPr>
          <w:szCs w:val="24"/>
        </w:rPr>
        <w:t xml:space="preserve">ové dokumentace </w:t>
      </w:r>
      <w:r w:rsidRPr="00CC6BAE">
        <w:rPr>
          <w:szCs w:val="24"/>
        </w:rPr>
        <w:t>pro prov</w:t>
      </w:r>
      <w:r w:rsidR="00496A3F" w:rsidRPr="00CC6BAE">
        <w:rPr>
          <w:szCs w:val="24"/>
        </w:rPr>
        <w:t xml:space="preserve">ádění </w:t>
      </w:r>
      <w:r w:rsidRPr="00CC6BAE">
        <w:rPr>
          <w:szCs w:val="24"/>
        </w:rPr>
        <w:t xml:space="preserve">stavby je </w:t>
      </w:r>
      <w:r w:rsidR="00DE7188" w:rsidRPr="00CC6BAE">
        <w:rPr>
          <w:szCs w:val="24"/>
        </w:rPr>
        <w:t>modernizace</w:t>
      </w:r>
      <w:r w:rsidRPr="00CC6BAE">
        <w:rPr>
          <w:szCs w:val="24"/>
        </w:rPr>
        <w:t xml:space="preserve"> stávající </w:t>
      </w:r>
      <w:r w:rsidR="00496A3F" w:rsidRPr="00CC6BAE">
        <w:rPr>
          <w:szCs w:val="24"/>
        </w:rPr>
        <w:t>strojovny vytápění</w:t>
      </w:r>
      <w:r w:rsidR="00CC29BF" w:rsidRPr="00CC6BAE">
        <w:rPr>
          <w:szCs w:val="24"/>
        </w:rPr>
        <w:t xml:space="preserve"> v objektu </w:t>
      </w:r>
      <w:r w:rsidR="00496A3F" w:rsidRPr="00CC6BAE">
        <w:rPr>
          <w:szCs w:val="24"/>
        </w:rPr>
        <w:t xml:space="preserve">ZŠ </w:t>
      </w:r>
      <w:proofErr w:type="spellStart"/>
      <w:r w:rsidR="00496A3F" w:rsidRPr="00CC6BAE">
        <w:rPr>
          <w:szCs w:val="24"/>
        </w:rPr>
        <w:t>Aléská</w:t>
      </w:r>
      <w:proofErr w:type="spellEnd"/>
      <w:r w:rsidR="00496A3F" w:rsidRPr="00CC6BAE">
        <w:rPr>
          <w:szCs w:val="24"/>
        </w:rPr>
        <w:t xml:space="preserve"> 270 v Bílině</w:t>
      </w:r>
      <w:r w:rsidRPr="00CC6BAE">
        <w:rPr>
          <w:szCs w:val="24"/>
        </w:rPr>
        <w:t xml:space="preserve">. </w:t>
      </w:r>
    </w:p>
    <w:p w:rsidR="00496A3F" w:rsidRPr="00CC6BAE" w:rsidRDefault="009B3249" w:rsidP="00CC6BAE">
      <w:pPr>
        <w:autoSpaceDE w:val="0"/>
        <w:autoSpaceDN w:val="0"/>
        <w:adjustRightInd w:val="0"/>
        <w:spacing w:line="260" w:lineRule="exact"/>
        <w:jc w:val="both"/>
        <w:rPr>
          <w:szCs w:val="24"/>
        </w:rPr>
      </w:pPr>
      <w:r w:rsidRPr="00CC6BAE">
        <w:rPr>
          <w:szCs w:val="24"/>
        </w:rPr>
        <w:t>Strojovna vytápění zajišťuje přípravu topné vody pro vytápění pavilonů školy a přípravu teplé vody pro mytí.</w:t>
      </w:r>
      <w:r w:rsidR="00496A3F" w:rsidRPr="00CC6BAE">
        <w:rPr>
          <w:szCs w:val="24"/>
        </w:rPr>
        <w:t xml:space="preserve"> </w:t>
      </w:r>
    </w:p>
    <w:p w:rsidR="00423B2C" w:rsidRPr="00CC6BAE" w:rsidRDefault="00423B2C" w:rsidP="00CC6BAE">
      <w:pPr>
        <w:tabs>
          <w:tab w:val="left" w:pos="709"/>
        </w:tabs>
        <w:autoSpaceDE w:val="0"/>
        <w:autoSpaceDN w:val="0"/>
        <w:adjustRightInd w:val="0"/>
        <w:spacing w:before="240" w:line="260" w:lineRule="exact"/>
        <w:jc w:val="both"/>
        <w:rPr>
          <w:szCs w:val="24"/>
        </w:rPr>
      </w:pPr>
      <w:r w:rsidRPr="00CC6BAE">
        <w:rPr>
          <w:szCs w:val="24"/>
          <w:u w:val="single"/>
        </w:rPr>
        <w:t>Účastníci výstavby:</w:t>
      </w:r>
    </w:p>
    <w:p w:rsidR="00423B2C" w:rsidRPr="00CC6BAE" w:rsidRDefault="00423B2C" w:rsidP="00CC6BAE">
      <w:pPr>
        <w:tabs>
          <w:tab w:val="left" w:pos="709"/>
          <w:tab w:val="left" w:pos="1134"/>
        </w:tabs>
        <w:spacing w:line="260" w:lineRule="exact"/>
        <w:jc w:val="both"/>
        <w:rPr>
          <w:szCs w:val="24"/>
        </w:rPr>
      </w:pPr>
      <w:r w:rsidRPr="00CC6BAE">
        <w:rPr>
          <w:szCs w:val="24"/>
        </w:rPr>
        <w:t>investor:</w:t>
      </w:r>
      <w:r w:rsidRPr="00CC6BAE">
        <w:rPr>
          <w:szCs w:val="24"/>
        </w:rPr>
        <w:tab/>
      </w:r>
      <w:r w:rsidR="00E34768" w:rsidRPr="00CC6BAE">
        <w:rPr>
          <w:szCs w:val="24"/>
        </w:rPr>
        <w:tab/>
      </w:r>
      <w:r w:rsidR="00E34768" w:rsidRPr="00CC6BAE">
        <w:rPr>
          <w:szCs w:val="24"/>
        </w:rPr>
        <w:tab/>
      </w:r>
      <w:r w:rsidR="00E34768" w:rsidRPr="00CC6BAE">
        <w:rPr>
          <w:szCs w:val="24"/>
        </w:rPr>
        <w:tab/>
      </w:r>
      <w:r w:rsidR="00496A3F" w:rsidRPr="00CC6BAE">
        <w:rPr>
          <w:szCs w:val="24"/>
        </w:rPr>
        <w:t xml:space="preserve">Město Bílina, </w:t>
      </w:r>
      <w:proofErr w:type="spellStart"/>
      <w:r w:rsidR="009B3249" w:rsidRPr="00CC6BAE">
        <w:rPr>
          <w:szCs w:val="24"/>
        </w:rPr>
        <w:t>Břežánská</w:t>
      </w:r>
      <w:proofErr w:type="spellEnd"/>
      <w:r w:rsidR="009B3249" w:rsidRPr="00CC6BAE">
        <w:rPr>
          <w:szCs w:val="24"/>
        </w:rPr>
        <w:t xml:space="preserve"> 50/4, 418 31 Bílina</w:t>
      </w:r>
      <w:r w:rsidR="009B3249" w:rsidRPr="00CC6BAE">
        <w:rPr>
          <w:szCs w:val="24"/>
        </w:rPr>
        <w:tab/>
      </w:r>
    </w:p>
    <w:p w:rsidR="00423B2C" w:rsidRPr="00CC6BAE" w:rsidRDefault="00423B2C" w:rsidP="00CC6BAE">
      <w:pPr>
        <w:tabs>
          <w:tab w:val="left" w:pos="709"/>
          <w:tab w:val="left" w:pos="1134"/>
        </w:tabs>
        <w:spacing w:line="260" w:lineRule="exact"/>
        <w:jc w:val="both"/>
        <w:rPr>
          <w:szCs w:val="24"/>
        </w:rPr>
      </w:pPr>
      <w:r w:rsidRPr="00CC6BAE">
        <w:rPr>
          <w:szCs w:val="24"/>
        </w:rPr>
        <w:t>projektant vytápění:</w:t>
      </w:r>
      <w:r w:rsidRPr="00CC6BAE">
        <w:rPr>
          <w:szCs w:val="24"/>
        </w:rPr>
        <w:tab/>
      </w:r>
      <w:r w:rsidRPr="00CC6BAE">
        <w:rPr>
          <w:szCs w:val="24"/>
        </w:rPr>
        <w:tab/>
        <w:t>Ing. Remuta Václav</w:t>
      </w:r>
    </w:p>
    <w:p w:rsidR="00423B2C" w:rsidRPr="00CC6BAE" w:rsidRDefault="00423B2C" w:rsidP="00CC6BAE">
      <w:pPr>
        <w:pStyle w:val="Zkladntext"/>
        <w:widowControl/>
        <w:tabs>
          <w:tab w:val="left" w:pos="709"/>
        </w:tabs>
        <w:spacing w:line="260" w:lineRule="exact"/>
        <w:ind w:firstLine="567"/>
        <w:jc w:val="both"/>
        <w:rPr>
          <w:rFonts w:ascii="Times New Roman" w:hAnsi="Times New Roman"/>
          <w:szCs w:val="24"/>
        </w:rPr>
      </w:pPr>
      <w:r w:rsidRPr="00CC6BAE">
        <w:rPr>
          <w:rFonts w:ascii="Times New Roman" w:hAnsi="Times New Roman"/>
          <w:szCs w:val="24"/>
        </w:rPr>
        <w:t xml:space="preserve">dodavatel zařízení: </w:t>
      </w:r>
      <w:r w:rsidRPr="00CC6BAE">
        <w:rPr>
          <w:rFonts w:ascii="Times New Roman" w:hAnsi="Times New Roman"/>
          <w:szCs w:val="24"/>
        </w:rPr>
        <w:tab/>
      </w:r>
      <w:r w:rsidRPr="00CC6BAE">
        <w:rPr>
          <w:rFonts w:ascii="Times New Roman" w:hAnsi="Times New Roman"/>
          <w:szCs w:val="24"/>
        </w:rPr>
        <w:tab/>
        <w:t xml:space="preserve">viz. </w:t>
      </w:r>
      <w:proofErr w:type="gramStart"/>
      <w:r w:rsidRPr="00CC6BAE">
        <w:rPr>
          <w:rFonts w:ascii="Times New Roman" w:hAnsi="Times New Roman"/>
          <w:szCs w:val="24"/>
        </w:rPr>
        <w:t>specifikace</w:t>
      </w:r>
      <w:proofErr w:type="gramEnd"/>
      <w:r w:rsidRPr="00CC6BAE">
        <w:rPr>
          <w:rFonts w:ascii="Times New Roman" w:hAnsi="Times New Roman"/>
          <w:szCs w:val="24"/>
        </w:rPr>
        <w:t xml:space="preserve"> zařízení a materiálu</w:t>
      </w:r>
    </w:p>
    <w:p w:rsidR="00423B2C" w:rsidRPr="00CC6BAE" w:rsidRDefault="00423B2C" w:rsidP="00CC6BAE">
      <w:pPr>
        <w:tabs>
          <w:tab w:val="left" w:pos="567"/>
        </w:tabs>
        <w:autoSpaceDE w:val="0"/>
        <w:autoSpaceDN w:val="0"/>
        <w:adjustRightInd w:val="0"/>
        <w:spacing w:before="120" w:line="260" w:lineRule="exact"/>
        <w:ind w:left="567" w:firstLine="0"/>
        <w:jc w:val="both"/>
        <w:rPr>
          <w:szCs w:val="24"/>
        </w:rPr>
      </w:pPr>
      <w:r w:rsidRPr="00CC6BAE">
        <w:rPr>
          <w:szCs w:val="24"/>
        </w:rPr>
        <w:t>Podklady pro zpracování projektové dokumentace</w:t>
      </w:r>
    </w:p>
    <w:p w:rsidR="00423B2C" w:rsidRPr="00CC6BAE" w:rsidRDefault="00423B2C" w:rsidP="00CC6BAE">
      <w:pPr>
        <w:tabs>
          <w:tab w:val="left" w:pos="567"/>
        </w:tabs>
        <w:autoSpaceDE w:val="0"/>
        <w:autoSpaceDN w:val="0"/>
        <w:adjustRightInd w:val="0"/>
        <w:spacing w:line="260" w:lineRule="exact"/>
        <w:ind w:left="567" w:firstLine="0"/>
        <w:jc w:val="both"/>
        <w:rPr>
          <w:szCs w:val="24"/>
        </w:rPr>
      </w:pPr>
      <w:r w:rsidRPr="00CC6BAE">
        <w:rPr>
          <w:szCs w:val="24"/>
        </w:rPr>
        <w:t>- vlastní zaměření stávajícího stavu</w:t>
      </w:r>
      <w:r w:rsidR="009B3249" w:rsidRPr="00CC6BAE">
        <w:rPr>
          <w:szCs w:val="24"/>
        </w:rPr>
        <w:t xml:space="preserve"> strojovny vytápění</w:t>
      </w:r>
    </w:p>
    <w:p w:rsidR="00423B2C" w:rsidRPr="00CC6BAE" w:rsidRDefault="00423B2C" w:rsidP="00CC6BAE">
      <w:pPr>
        <w:tabs>
          <w:tab w:val="left" w:pos="567"/>
        </w:tabs>
        <w:autoSpaceDE w:val="0"/>
        <w:autoSpaceDN w:val="0"/>
        <w:adjustRightInd w:val="0"/>
        <w:spacing w:line="260" w:lineRule="exact"/>
        <w:ind w:left="567" w:firstLine="0"/>
        <w:jc w:val="both"/>
        <w:rPr>
          <w:szCs w:val="24"/>
        </w:rPr>
      </w:pPr>
      <w:r w:rsidRPr="00CC6BAE">
        <w:rPr>
          <w:szCs w:val="24"/>
        </w:rPr>
        <w:t>- prohlídka na místě, konzultace s investorem</w:t>
      </w:r>
    </w:p>
    <w:p w:rsidR="00423B2C" w:rsidRPr="00CC6BAE" w:rsidRDefault="00423B2C" w:rsidP="00CC6BAE">
      <w:pPr>
        <w:tabs>
          <w:tab w:val="left" w:pos="567"/>
        </w:tabs>
        <w:autoSpaceDE w:val="0"/>
        <w:autoSpaceDN w:val="0"/>
        <w:adjustRightInd w:val="0"/>
        <w:spacing w:line="260" w:lineRule="exact"/>
        <w:ind w:left="567" w:firstLine="0"/>
        <w:jc w:val="both"/>
        <w:rPr>
          <w:szCs w:val="24"/>
        </w:rPr>
      </w:pPr>
      <w:r w:rsidRPr="00CC6BAE">
        <w:rPr>
          <w:szCs w:val="24"/>
        </w:rPr>
        <w:t>- příslušné ČSN, vyhlášky</w:t>
      </w:r>
    </w:p>
    <w:p w:rsidR="00423B2C" w:rsidRPr="00CC6BAE" w:rsidRDefault="00423B2C" w:rsidP="00CC6BAE">
      <w:pPr>
        <w:tabs>
          <w:tab w:val="left" w:pos="567"/>
          <w:tab w:val="left" w:pos="2520"/>
        </w:tabs>
        <w:spacing w:line="260" w:lineRule="exact"/>
        <w:ind w:left="567" w:firstLine="0"/>
        <w:jc w:val="both"/>
        <w:rPr>
          <w:szCs w:val="24"/>
        </w:rPr>
      </w:pPr>
      <w:r w:rsidRPr="00CC6BAE">
        <w:rPr>
          <w:szCs w:val="24"/>
        </w:rPr>
        <w:t>- projektová dokumentace</w:t>
      </w:r>
      <w:r w:rsidR="009B3249" w:rsidRPr="00CC6BAE">
        <w:rPr>
          <w:szCs w:val="24"/>
        </w:rPr>
        <w:t xml:space="preserve"> objektu</w:t>
      </w:r>
    </w:p>
    <w:p w:rsidR="00F4754F" w:rsidRPr="00CC6BAE" w:rsidRDefault="00F4754F" w:rsidP="00CC6BAE">
      <w:pPr>
        <w:tabs>
          <w:tab w:val="left" w:pos="2520"/>
        </w:tabs>
        <w:spacing w:line="260" w:lineRule="exact"/>
        <w:ind w:left="720"/>
        <w:jc w:val="both"/>
        <w:rPr>
          <w:szCs w:val="24"/>
        </w:rPr>
      </w:pPr>
    </w:p>
    <w:p w:rsidR="00E34768" w:rsidRPr="00CC6BAE" w:rsidRDefault="00E34768" w:rsidP="00CC6BAE">
      <w:pPr>
        <w:pStyle w:val="Nadpis1"/>
        <w:widowControl/>
        <w:numPr>
          <w:ilvl w:val="0"/>
          <w:numId w:val="19"/>
        </w:numPr>
        <w:tabs>
          <w:tab w:val="clear" w:pos="567"/>
        </w:tabs>
        <w:spacing w:before="240" w:after="60"/>
        <w:rPr>
          <w:rFonts w:ascii="Times New Roman" w:hAnsi="Times New Roman"/>
          <w:szCs w:val="24"/>
          <w:lang w:val="cs-CZ"/>
        </w:rPr>
      </w:pPr>
      <w:r w:rsidRPr="00CC6BAE">
        <w:rPr>
          <w:rFonts w:ascii="Times New Roman" w:hAnsi="Times New Roman"/>
          <w:szCs w:val="24"/>
          <w:lang w:val="cs-CZ"/>
        </w:rPr>
        <w:t xml:space="preserve">Stávající stav </w:t>
      </w:r>
    </w:p>
    <w:bookmarkEnd w:id="54"/>
    <w:p w:rsidR="00F4754F" w:rsidRPr="00CC6BAE" w:rsidRDefault="00F4754F" w:rsidP="00CC6BAE">
      <w:pPr>
        <w:spacing w:before="120" w:line="260" w:lineRule="exact"/>
        <w:jc w:val="both"/>
        <w:rPr>
          <w:szCs w:val="24"/>
        </w:rPr>
      </w:pPr>
      <w:r w:rsidRPr="00CC6BAE">
        <w:rPr>
          <w:szCs w:val="24"/>
        </w:rPr>
        <w:t xml:space="preserve">Objekt ZŠ </w:t>
      </w:r>
      <w:proofErr w:type="spellStart"/>
      <w:r w:rsidRPr="00CC6BAE">
        <w:rPr>
          <w:szCs w:val="24"/>
        </w:rPr>
        <w:t>Aléská</w:t>
      </w:r>
      <w:proofErr w:type="spellEnd"/>
      <w:r w:rsidRPr="00CC6BAE">
        <w:rPr>
          <w:szCs w:val="24"/>
        </w:rPr>
        <w:t xml:space="preserve"> 270 Bílina je napojen na systém centrálního zásobování teplem. Přívod horkovodní topné vody (teplotní spád zima 100/65 °C, léto 80/50 °C) je zajištěn stávající teplovodní přípojkou DN80/180</w:t>
      </w:r>
      <w:r w:rsidR="00F11042" w:rsidRPr="00CC6BAE">
        <w:rPr>
          <w:szCs w:val="24"/>
        </w:rPr>
        <w:t xml:space="preserve"> z výměníkové stanice PP1 Fügnerova 266, Bílina</w:t>
      </w:r>
      <w:r w:rsidRPr="00CC6BAE">
        <w:rPr>
          <w:szCs w:val="24"/>
        </w:rPr>
        <w:t xml:space="preserve">. Předizolovaná </w:t>
      </w:r>
      <w:r w:rsidR="004554E8" w:rsidRPr="00CC6BAE">
        <w:rPr>
          <w:szCs w:val="24"/>
        </w:rPr>
        <w:t xml:space="preserve">horkovodní </w:t>
      </w:r>
      <w:r w:rsidRPr="00CC6BAE">
        <w:rPr>
          <w:szCs w:val="24"/>
        </w:rPr>
        <w:t xml:space="preserve">přípojka je ukončena ve strojovně vytápění mezi-přírubovými uzavíracími klapkami DN80/PN16. </w:t>
      </w:r>
      <w:r w:rsidR="00D71A7B" w:rsidRPr="00CC6BAE">
        <w:rPr>
          <w:szCs w:val="24"/>
        </w:rPr>
        <w:t>Přívodní horkovodní potrubí dále pokračuje do rozdělovače DN125 a do kompaktní předávací stanice</w:t>
      </w:r>
      <w:r w:rsidR="004554E8" w:rsidRPr="00CC6BAE">
        <w:rPr>
          <w:szCs w:val="24"/>
        </w:rPr>
        <w:t xml:space="preserve"> (KPS)</w:t>
      </w:r>
      <w:r w:rsidR="00D71A7B" w:rsidRPr="00CC6BAE">
        <w:rPr>
          <w:szCs w:val="24"/>
        </w:rPr>
        <w:t xml:space="preserve">. Na vstupu do KPS a do rozdělovače - sběrače jsou instalovány uzavírací armatury. </w:t>
      </w:r>
      <w:r w:rsidRPr="00CC6BAE">
        <w:rPr>
          <w:szCs w:val="24"/>
        </w:rPr>
        <w:t>Na zpětném potrubí je instalován</w:t>
      </w:r>
      <w:r w:rsidR="00D71A7B" w:rsidRPr="00CC6BAE">
        <w:rPr>
          <w:szCs w:val="24"/>
        </w:rPr>
        <w:t xml:space="preserve"> přírubový filtr a </w:t>
      </w:r>
      <w:r w:rsidR="00B24C8C" w:rsidRPr="00CC6BAE">
        <w:rPr>
          <w:szCs w:val="24"/>
        </w:rPr>
        <w:t>uzavírací armatury.</w:t>
      </w:r>
      <w:r w:rsidRPr="00CC6BAE">
        <w:rPr>
          <w:szCs w:val="24"/>
        </w:rPr>
        <w:t xml:space="preserve">  </w:t>
      </w:r>
    </w:p>
    <w:p w:rsidR="009347E3" w:rsidRPr="00CC6BAE" w:rsidRDefault="00B24C8C" w:rsidP="00CC6BAE">
      <w:pPr>
        <w:spacing w:before="120" w:line="260" w:lineRule="exact"/>
        <w:jc w:val="both"/>
        <w:rPr>
          <w:szCs w:val="24"/>
        </w:rPr>
      </w:pPr>
      <w:r w:rsidRPr="00CC6BAE">
        <w:rPr>
          <w:szCs w:val="24"/>
        </w:rPr>
        <w:t xml:space="preserve">Kompaktní předávací stanice (výrobce </w:t>
      </w:r>
      <w:r w:rsidR="006012F0" w:rsidRPr="00CC6BAE">
        <w:rPr>
          <w:szCs w:val="24"/>
        </w:rPr>
        <w:t>APV) zajišťuje přípravu t</w:t>
      </w:r>
      <w:r w:rsidR="00DD4C07" w:rsidRPr="00CC6BAE">
        <w:rPr>
          <w:szCs w:val="24"/>
        </w:rPr>
        <w:t xml:space="preserve">eplé </w:t>
      </w:r>
      <w:r w:rsidR="006012F0" w:rsidRPr="00CC6BAE">
        <w:rPr>
          <w:szCs w:val="24"/>
        </w:rPr>
        <w:t xml:space="preserve">vody </w:t>
      </w:r>
      <w:r w:rsidR="00AE4E52" w:rsidRPr="00CC6BAE">
        <w:rPr>
          <w:szCs w:val="24"/>
        </w:rPr>
        <w:t>v deskovém výměníku tepla (APV typ 14). Vstup horkovodní topné vody do výměníku je řešen přes regulační ventil s havarijní funkcí. Průtok teplé vody výměníkem a akumulační nádobou o objemu 220 litrů (</w:t>
      </w:r>
      <w:proofErr w:type="spellStart"/>
      <w:r w:rsidR="00AE4E52" w:rsidRPr="00CC6BAE">
        <w:rPr>
          <w:szCs w:val="24"/>
        </w:rPr>
        <w:t>Jihoterm</w:t>
      </w:r>
      <w:proofErr w:type="spellEnd"/>
      <w:r w:rsidR="00AE4E52" w:rsidRPr="00CC6BAE">
        <w:rPr>
          <w:szCs w:val="24"/>
        </w:rPr>
        <w:t xml:space="preserve">) zajišťuje oběhové </w:t>
      </w:r>
      <w:r w:rsidR="009347E3" w:rsidRPr="00CC6BAE">
        <w:rPr>
          <w:szCs w:val="24"/>
        </w:rPr>
        <w:t>cirkulační</w:t>
      </w:r>
      <w:r w:rsidR="00AE4E52" w:rsidRPr="00CC6BAE">
        <w:rPr>
          <w:szCs w:val="24"/>
        </w:rPr>
        <w:t xml:space="preserve"> čerpadlo Grundfos UPS 25-60B 180. </w:t>
      </w:r>
      <w:r w:rsidR="009347E3" w:rsidRPr="00CC6BAE">
        <w:rPr>
          <w:szCs w:val="24"/>
        </w:rPr>
        <w:t xml:space="preserve">Na zpětném potrubí horkovodní topné vody (ohřev </w:t>
      </w:r>
      <w:proofErr w:type="gramStart"/>
      <w:r w:rsidR="009347E3" w:rsidRPr="00CC6BAE">
        <w:rPr>
          <w:szCs w:val="24"/>
        </w:rPr>
        <w:t>TV)  je</w:t>
      </w:r>
      <w:proofErr w:type="gramEnd"/>
      <w:r w:rsidR="009347E3" w:rsidRPr="00CC6BAE">
        <w:rPr>
          <w:szCs w:val="24"/>
        </w:rPr>
        <w:t xml:space="preserve"> instalován průtokový měřič tepla </w:t>
      </w:r>
      <w:proofErr w:type="spellStart"/>
      <w:r w:rsidR="009347E3" w:rsidRPr="00CC6BAE">
        <w:rPr>
          <w:szCs w:val="24"/>
        </w:rPr>
        <w:t>Kamstrup</w:t>
      </w:r>
      <w:proofErr w:type="spellEnd"/>
      <w:r w:rsidR="009347E3" w:rsidRPr="00CC6BAE">
        <w:rPr>
          <w:szCs w:val="24"/>
        </w:rPr>
        <w:t xml:space="preserve"> 66WS2B</w:t>
      </w:r>
      <w:r w:rsidR="00F82A06" w:rsidRPr="00CC6BAE">
        <w:rPr>
          <w:szCs w:val="24"/>
        </w:rPr>
        <w:t>D</w:t>
      </w:r>
      <w:r w:rsidR="009347E3" w:rsidRPr="00CC6BAE">
        <w:rPr>
          <w:szCs w:val="24"/>
        </w:rPr>
        <w:t xml:space="preserve"> 276, 5/4“- 260 mm, </w:t>
      </w:r>
      <w:proofErr w:type="spellStart"/>
      <w:r w:rsidR="009347E3" w:rsidRPr="00CC6BAE">
        <w:rPr>
          <w:szCs w:val="24"/>
        </w:rPr>
        <w:t>qp</w:t>
      </w:r>
      <w:proofErr w:type="spellEnd"/>
      <w:r w:rsidR="009347E3" w:rsidRPr="00CC6BAE">
        <w:rPr>
          <w:szCs w:val="24"/>
        </w:rPr>
        <w:t xml:space="preserve"> 3.5, </w:t>
      </w:r>
      <w:proofErr w:type="spellStart"/>
      <w:r w:rsidR="009347E3" w:rsidRPr="00CC6BAE">
        <w:rPr>
          <w:szCs w:val="24"/>
        </w:rPr>
        <w:t>qi</w:t>
      </w:r>
      <w:proofErr w:type="spellEnd"/>
      <w:r w:rsidR="009347E3" w:rsidRPr="00CC6BAE">
        <w:rPr>
          <w:szCs w:val="24"/>
        </w:rPr>
        <w:t xml:space="preserve"> 0.035, </w:t>
      </w:r>
      <w:proofErr w:type="spellStart"/>
      <w:r w:rsidR="009347E3" w:rsidRPr="00CC6BAE">
        <w:rPr>
          <w:szCs w:val="24"/>
        </w:rPr>
        <w:t>qs</w:t>
      </w:r>
      <w:proofErr w:type="spellEnd"/>
      <w:r w:rsidR="009347E3" w:rsidRPr="00CC6BAE">
        <w:rPr>
          <w:szCs w:val="24"/>
        </w:rPr>
        <w:t xml:space="preserve"> 7 m</w:t>
      </w:r>
      <w:r w:rsidR="009347E3" w:rsidRPr="00CC6BAE">
        <w:rPr>
          <w:szCs w:val="24"/>
          <w:vertAlign w:val="superscript"/>
        </w:rPr>
        <w:t>3</w:t>
      </w:r>
      <w:r w:rsidR="009347E3" w:rsidRPr="00CC6BAE">
        <w:rPr>
          <w:szCs w:val="24"/>
        </w:rPr>
        <w:t>.h</w:t>
      </w:r>
      <w:r w:rsidR="009347E3" w:rsidRPr="00CC6BAE">
        <w:rPr>
          <w:szCs w:val="24"/>
          <w:vertAlign w:val="superscript"/>
        </w:rPr>
        <w:t>-1</w:t>
      </w:r>
      <w:r w:rsidR="009347E3" w:rsidRPr="00CC6BAE">
        <w:rPr>
          <w:szCs w:val="24"/>
        </w:rPr>
        <w:t>).</w:t>
      </w:r>
    </w:p>
    <w:p w:rsidR="007903BD" w:rsidRPr="00CC6BAE" w:rsidRDefault="007903BD" w:rsidP="00CC6BAE">
      <w:pPr>
        <w:spacing w:line="260" w:lineRule="exact"/>
        <w:jc w:val="both"/>
        <w:rPr>
          <w:szCs w:val="24"/>
        </w:rPr>
      </w:pPr>
      <w:bookmarkStart w:id="55" w:name="_Toc111212594"/>
      <w:bookmarkStart w:id="56" w:name="_Toc393469080"/>
    </w:p>
    <w:p w:rsidR="00EF6063" w:rsidRPr="00CC6BAE" w:rsidRDefault="00EF6063" w:rsidP="00CC6BAE">
      <w:pPr>
        <w:autoSpaceDE w:val="0"/>
        <w:autoSpaceDN w:val="0"/>
        <w:adjustRightInd w:val="0"/>
        <w:spacing w:line="260" w:lineRule="exact"/>
        <w:jc w:val="both"/>
        <w:rPr>
          <w:b/>
          <w:bCs/>
          <w:szCs w:val="24"/>
        </w:rPr>
      </w:pPr>
    </w:p>
    <w:p w:rsidR="00EF6063" w:rsidRPr="00CC6BAE" w:rsidRDefault="006547AD" w:rsidP="00CC6BAE">
      <w:pPr>
        <w:numPr>
          <w:ilvl w:val="0"/>
          <w:numId w:val="19"/>
        </w:numPr>
        <w:tabs>
          <w:tab w:val="left" w:pos="284"/>
        </w:tabs>
        <w:autoSpaceDE w:val="0"/>
        <w:autoSpaceDN w:val="0"/>
        <w:adjustRightInd w:val="0"/>
        <w:spacing w:line="260" w:lineRule="exact"/>
        <w:ind w:left="0" w:firstLine="0"/>
        <w:jc w:val="both"/>
        <w:rPr>
          <w:b/>
          <w:bCs/>
          <w:szCs w:val="24"/>
        </w:rPr>
      </w:pPr>
      <w:r w:rsidRPr="00CC6BAE">
        <w:rPr>
          <w:b/>
          <w:bCs/>
          <w:szCs w:val="24"/>
        </w:rPr>
        <w:t xml:space="preserve"> </w:t>
      </w:r>
      <w:r w:rsidR="00EF6063" w:rsidRPr="00CC6BAE">
        <w:rPr>
          <w:b/>
          <w:bCs/>
          <w:szCs w:val="24"/>
        </w:rPr>
        <w:t>Výpočet potřeby tepla</w:t>
      </w:r>
      <w:r w:rsidR="00611C26" w:rsidRPr="00CC6BAE">
        <w:rPr>
          <w:b/>
          <w:bCs/>
          <w:szCs w:val="24"/>
        </w:rPr>
        <w:t xml:space="preserve"> a</w:t>
      </w:r>
      <w:r w:rsidR="00EF6063" w:rsidRPr="00CC6BAE">
        <w:rPr>
          <w:b/>
          <w:bCs/>
          <w:szCs w:val="24"/>
        </w:rPr>
        <w:t xml:space="preserve"> bilance energií</w:t>
      </w:r>
    </w:p>
    <w:p w:rsidR="00EF6063" w:rsidRPr="00CC6BAE" w:rsidRDefault="00EF6063" w:rsidP="00CC6BAE">
      <w:pPr>
        <w:autoSpaceDE w:val="0"/>
        <w:autoSpaceDN w:val="0"/>
        <w:adjustRightInd w:val="0"/>
        <w:spacing w:line="260" w:lineRule="exact"/>
        <w:jc w:val="both"/>
        <w:rPr>
          <w:b/>
          <w:bCs/>
          <w:szCs w:val="24"/>
        </w:rPr>
      </w:pPr>
    </w:p>
    <w:p w:rsidR="00EF6063" w:rsidRPr="00CC6BAE" w:rsidRDefault="00EF6063" w:rsidP="00CC6BAE">
      <w:pPr>
        <w:autoSpaceDE w:val="0"/>
        <w:autoSpaceDN w:val="0"/>
        <w:adjustRightInd w:val="0"/>
        <w:spacing w:line="260" w:lineRule="exact"/>
        <w:jc w:val="both"/>
        <w:rPr>
          <w:szCs w:val="24"/>
        </w:rPr>
      </w:pPr>
      <w:r w:rsidRPr="00CC6BAE">
        <w:rPr>
          <w:szCs w:val="24"/>
        </w:rPr>
        <w:t xml:space="preserve">Výkon </w:t>
      </w:r>
      <w:r w:rsidR="001D7EC9" w:rsidRPr="00CC6BAE">
        <w:rPr>
          <w:szCs w:val="24"/>
        </w:rPr>
        <w:t>strojovny vytápění</w:t>
      </w:r>
      <w:r w:rsidRPr="00CC6BAE">
        <w:rPr>
          <w:szCs w:val="24"/>
        </w:rPr>
        <w:t xml:space="preserve"> </w:t>
      </w:r>
      <w:r w:rsidR="001D7EC9" w:rsidRPr="00CC6BAE">
        <w:rPr>
          <w:szCs w:val="24"/>
        </w:rPr>
        <w:t>je</w:t>
      </w:r>
      <w:r w:rsidRPr="00CC6BAE">
        <w:rPr>
          <w:szCs w:val="24"/>
        </w:rPr>
        <w:t xml:space="preserve"> navržen dle </w:t>
      </w:r>
      <w:r w:rsidR="00D0305F" w:rsidRPr="00CC6BAE">
        <w:rPr>
          <w:szCs w:val="24"/>
        </w:rPr>
        <w:t>skutečných spotřeb tepla za poslední</w:t>
      </w:r>
      <w:r w:rsidR="00986B28" w:rsidRPr="00CC6BAE">
        <w:rPr>
          <w:szCs w:val="24"/>
        </w:rPr>
        <w:t>ch pět let</w:t>
      </w:r>
      <w:r w:rsidR="00D0305F" w:rsidRPr="00CC6BAE">
        <w:rPr>
          <w:szCs w:val="24"/>
        </w:rPr>
        <w:t>.</w:t>
      </w:r>
    </w:p>
    <w:p w:rsidR="00EF6063" w:rsidRPr="00CC6BAE" w:rsidRDefault="00EF6063" w:rsidP="00CC6BAE">
      <w:pPr>
        <w:autoSpaceDE w:val="0"/>
        <w:autoSpaceDN w:val="0"/>
        <w:adjustRightInd w:val="0"/>
        <w:spacing w:line="260" w:lineRule="exact"/>
        <w:jc w:val="both"/>
        <w:rPr>
          <w:szCs w:val="24"/>
        </w:rPr>
      </w:pPr>
    </w:p>
    <w:tbl>
      <w:tblPr>
        <w:tblStyle w:val="Mkatabulky"/>
        <w:tblW w:w="7513" w:type="dxa"/>
        <w:tblInd w:w="1129" w:type="dxa"/>
        <w:tblLook w:val="04A0" w:firstRow="1" w:lastRow="0" w:firstColumn="1" w:lastColumn="0" w:noHBand="0" w:noVBand="1"/>
      </w:tblPr>
      <w:tblGrid>
        <w:gridCol w:w="1276"/>
        <w:gridCol w:w="1985"/>
        <w:gridCol w:w="2268"/>
        <w:gridCol w:w="1984"/>
      </w:tblGrid>
      <w:tr w:rsidR="00D0305F" w:rsidRPr="00CC6BAE" w:rsidTr="001B041C">
        <w:trPr>
          <w:trHeight w:val="260"/>
        </w:trPr>
        <w:tc>
          <w:tcPr>
            <w:tcW w:w="1276" w:type="dxa"/>
          </w:tcPr>
          <w:p w:rsidR="00D0305F" w:rsidRPr="00CC6BAE" w:rsidRDefault="00D0305F" w:rsidP="00CC6BAE">
            <w:pPr>
              <w:autoSpaceDE w:val="0"/>
              <w:autoSpaceDN w:val="0"/>
              <w:adjustRightInd w:val="0"/>
              <w:spacing w:line="260" w:lineRule="exact"/>
              <w:ind w:left="313" w:hanging="313"/>
              <w:jc w:val="center"/>
              <w:rPr>
                <w:szCs w:val="24"/>
              </w:rPr>
            </w:pPr>
          </w:p>
        </w:tc>
        <w:tc>
          <w:tcPr>
            <w:tcW w:w="1985" w:type="dxa"/>
          </w:tcPr>
          <w:p w:rsidR="00D0305F" w:rsidRPr="00CC6BAE" w:rsidRDefault="00D0305F" w:rsidP="00CC6BAE">
            <w:pPr>
              <w:autoSpaceDE w:val="0"/>
              <w:autoSpaceDN w:val="0"/>
              <w:adjustRightInd w:val="0"/>
              <w:spacing w:line="260" w:lineRule="exact"/>
              <w:ind w:firstLine="0"/>
              <w:jc w:val="center"/>
              <w:rPr>
                <w:szCs w:val="24"/>
                <w:lang w:val="en-US"/>
              </w:rPr>
            </w:pPr>
            <w:r w:rsidRPr="00CC6BAE">
              <w:rPr>
                <w:szCs w:val="24"/>
              </w:rPr>
              <w:t>ZŠ</w:t>
            </w:r>
          </w:p>
        </w:tc>
        <w:tc>
          <w:tcPr>
            <w:tcW w:w="2268" w:type="dxa"/>
          </w:tcPr>
          <w:p w:rsidR="00D0305F" w:rsidRPr="00CC6BAE" w:rsidRDefault="00986B28" w:rsidP="00CC6BAE">
            <w:pPr>
              <w:autoSpaceDE w:val="0"/>
              <w:autoSpaceDN w:val="0"/>
              <w:adjustRightInd w:val="0"/>
              <w:spacing w:line="260" w:lineRule="exact"/>
              <w:ind w:firstLine="0"/>
              <w:jc w:val="center"/>
              <w:rPr>
                <w:szCs w:val="24"/>
              </w:rPr>
            </w:pPr>
            <w:r w:rsidRPr="00CC6BAE">
              <w:rPr>
                <w:szCs w:val="24"/>
              </w:rPr>
              <w:t>Tělocvična + VZT</w:t>
            </w:r>
          </w:p>
        </w:tc>
        <w:tc>
          <w:tcPr>
            <w:tcW w:w="1984" w:type="dxa"/>
          </w:tcPr>
          <w:p w:rsidR="00D0305F" w:rsidRPr="00CC6BAE" w:rsidRDefault="00986B28" w:rsidP="00CC6BAE">
            <w:pPr>
              <w:autoSpaceDE w:val="0"/>
              <w:autoSpaceDN w:val="0"/>
              <w:adjustRightInd w:val="0"/>
              <w:spacing w:line="260" w:lineRule="exact"/>
              <w:ind w:firstLine="0"/>
              <w:jc w:val="center"/>
              <w:rPr>
                <w:szCs w:val="24"/>
              </w:rPr>
            </w:pPr>
            <w:r w:rsidRPr="00CC6BAE">
              <w:rPr>
                <w:szCs w:val="24"/>
              </w:rPr>
              <w:t>TUV</w:t>
            </w:r>
          </w:p>
        </w:tc>
      </w:tr>
      <w:tr w:rsidR="00986B28" w:rsidRPr="00CC6BAE" w:rsidTr="001B041C">
        <w:trPr>
          <w:trHeight w:val="260"/>
        </w:trPr>
        <w:tc>
          <w:tcPr>
            <w:tcW w:w="1276" w:type="dxa"/>
          </w:tcPr>
          <w:p w:rsidR="00986B28" w:rsidRPr="00CC6BAE" w:rsidRDefault="00986B28" w:rsidP="00CC6BAE">
            <w:pPr>
              <w:autoSpaceDE w:val="0"/>
              <w:autoSpaceDN w:val="0"/>
              <w:adjustRightInd w:val="0"/>
              <w:spacing w:line="260" w:lineRule="exact"/>
              <w:ind w:left="313" w:hanging="313"/>
              <w:jc w:val="center"/>
              <w:rPr>
                <w:szCs w:val="24"/>
              </w:rPr>
            </w:pPr>
            <w:r w:rsidRPr="00CC6BAE">
              <w:rPr>
                <w:szCs w:val="24"/>
              </w:rPr>
              <w:t>rok</w:t>
            </w:r>
          </w:p>
        </w:tc>
        <w:tc>
          <w:tcPr>
            <w:tcW w:w="1985" w:type="dxa"/>
          </w:tcPr>
          <w:p w:rsidR="00986B28" w:rsidRPr="00CC6BAE" w:rsidRDefault="00986B28" w:rsidP="00CC6BAE">
            <w:pPr>
              <w:autoSpaceDE w:val="0"/>
              <w:autoSpaceDN w:val="0"/>
              <w:adjustRightInd w:val="0"/>
              <w:spacing w:line="260" w:lineRule="exact"/>
              <w:ind w:firstLine="0"/>
              <w:jc w:val="center"/>
              <w:rPr>
                <w:szCs w:val="24"/>
              </w:rPr>
            </w:pPr>
            <w:r w:rsidRPr="00CC6BAE">
              <w:rPr>
                <w:szCs w:val="24"/>
                <w:lang w:val="en-US"/>
              </w:rPr>
              <w:t>[GJ/</w:t>
            </w:r>
            <w:proofErr w:type="spellStart"/>
            <w:r w:rsidRPr="00CC6BAE">
              <w:rPr>
                <w:szCs w:val="24"/>
                <w:lang w:val="en-US"/>
              </w:rPr>
              <w:t>rok</w:t>
            </w:r>
            <w:proofErr w:type="spellEnd"/>
            <w:r w:rsidRPr="00CC6BAE">
              <w:rPr>
                <w:szCs w:val="24"/>
                <w:lang w:val="en-US"/>
              </w:rPr>
              <w:t>]</w:t>
            </w:r>
          </w:p>
        </w:tc>
        <w:tc>
          <w:tcPr>
            <w:tcW w:w="2268" w:type="dxa"/>
          </w:tcPr>
          <w:p w:rsidR="00986B28" w:rsidRPr="00CC6BAE" w:rsidRDefault="00986B28" w:rsidP="00CC6BAE">
            <w:pPr>
              <w:autoSpaceDE w:val="0"/>
              <w:autoSpaceDN w:val="0"/>
              <w:adjustRightInd w:val="0"/>
              <w:spacing w:line="260" w:lineRule="exact"/>
              <w:ind w:firstLine="0"/>
              <w:jc w:val="center"/>
              <w:rPr>
                <w:szCs w:val="24"/>
              </w:rPr>
            </w:pPr>
            <w:r w:rsidRPr="00CC6BAE">
              <w:rPr>
                <w:szCs w:val="24"/>
                <w:lang w:val="en-US"/>
              </w:rPr>
              <w:t>[GJ/</w:t>
            </w:r>
            <w:proofErr w:type="spellStart"/>
            <w:r w:rsidRPr="00CC6BAE">
              <w:rPr>
                <w:szCs w:val="24"/>
                <w:lang w:val="en-US"/>
              </w:rPr>
              <w:t>rok</w:t>
            </w:r>
            <w:proofErr w:type="spellEnd"/>
            <w:r w:rsidRPr="00CC6BAE">
              <w:rPr>
                <w:szCs w:val="24"/>
                <w:lang w:val="en-US"/>
              </w:rPr>
              <w:t>]</w:t>
            </w:r>
          </w:p>
        </w:tc>
        <w:tc>
          <w:tcPr>
            <w:tcW w:w="1984" w:type="dxa"/>
          </w:tcPr>
          <w:p w:rsidR="00986B28" w:rsidRPr="00CC6BAE" w:rsidRDefault="00986B28" w:rsidP="00CC6BAE">
            <w:pPr>
              <w:autoSpaceDE w:val="0"/>
              <w:autoSpaceDN w:val="0"/>
              <w:adjustRightInd w:val="0"/>
              <w:spacing w:line="260" w:lineRule="exact"/>
              <w:ind w:firstLine="0"/>
              <w:jc w:val="center"/>
              <w:rPr>
                <w:szCs w:val="24"/>
              </w:rPr>
            </w:pPr>
            <w:r w:rsidRPr="00CC6BAE">
              <w:rPr>
                <w:szCs w:val="24"/>
                <w:lang w:val="en-US"/>
              </w:rPr>
              <w:t>[GJ/</w:t>
            </w:r>
            <w:proofErr w:type="spellStart"/>
            <w:r w:rsidRPr="00CC6BAE">
              <w:rPr>
                <w:szCs w:val="24"/>
                <w:lang w:val="en-US"/>
              </w:rPr>
              <w:t>rok</w:t>
            </w:r>
            <w:proofErr w:type="spellEnd"/>
            <w:r w:rsidRPr="00CC6BAE">
              <w:rPr>
                <w:szCs w:val="24"/>
                <w:lang w:val="en-US"/>
              </w:rPr>
              <w:t>]</w:t>
            </w:r>
          </w:p>
        </w:tc>
      </w:tr>
      <w:tr w:rsidR="00D0305F" w:rsidRPr="00CC6BAE" w:rsidTr="001B041C">
        <w:trPr>
          <w:trHeight w:val="260"/>
        </w:trPr>
        <w:tc>
          <w:tcPr>
            <w:tcW w:w="1276" w:type="dxa"/>
          </w:tcPr>
          <w:p w:rsidR="00986B28" w:rsidRPr="00CC6BAE" w:rsidRDefault="00986B28" w:rsidP="00CC6BAE">
            <w:pPr>
              <w:autoSpaceDE w:val="0"/>
              <w:autoSpaceDN w:val="0"/>
              <w:adjustRightInd w:val="0"/>
              <w:spacing w:line="260" w:lineRule="exact"/>
              <w:ind w:firstLine="0"/>
              <w:jc w:val="center"/>
              <w:rPr>
                <w:szCs w:val="24"/>
              </w:rPr>
            </w:pPr>
            <w:r w:rsidRPr="00CC6BAE">
              <w:rPr>
                <w:szCs w:val="24"/>
              </w:rPr>
              <w:t>2014</w:t>
            </w:r>
          </w:p>
        </w:tc>
        <w:tc>
          <w:tcPr>
            <w:tcW w:w="1985" w:type="dxa"/>
          </w:tcPr>
          <w:p w:rsidR="00D0305F" w:rsidRPr="00CC6BAE" w:rsidRDefault="00986B28" w:rsidP="00CC6BAE">
            <w:pPr>
              <w:autoSpaceDE w:val="0"/>
              <w:autoSpaceDN w:val="0"/>
              <w:adjustRightInd w:val="0"/>
              <w:spacing w:line="260" w:lineRule="exact"/>
              <w:ind w:firstLine="0"/>
              <w:jc w:val="center"/>
              <w:rPr>
                <w:szCs w:val="24"/>
              </w:rPr>
            </w:pPr>
            <w:r w:rsidRPr="00CC6BAE">
              <w:rPr>
                <w:szCs w:val="24"/>
              </w:rPr>
              <w:t>1304</w:t>
            </w:r>
          </w:p>
        </w:tc>
        <w:tc>
          <w:tcPr>
            <w:tcW w:w="2268" w:type="dxa"/>
          </w:tcPr>
          <w:p w:rsidR="00986B28" w:rsidRPr="00CC6BAE" w:rsidRDefault="00986B28" w:rsidP="00CC6BAE">
            <w:pPr>
              <w:autoSpaceDE w:val="0"/>
              <w:autoSpaceDN w:val="0"/>
              <w:adjustRightInd w:val="0"/>
              <w:spacing w:line="260" w:lineRule="exact"/>
              <w:ind w:firstLine="0"/>
              <w:jc w:val="center"/>
              <w:rPr>
                <w:szCs w:val="24"/>
              </w:rPr>
            </w:pPr>
            <w:r w:rsidRPr="00CC6BAE">
              <w:rPr>
                <w:szCs w:val="24"/>
              </w:rPr>
              <w:t>412</w:t>
            </w:r>
          </w:p>
        </w:tc>
        <w:tc>
          <w:tcPr>
            <w:tcW w:w="1984" w:type="dxa"/>
          </w:tcPr>
          <w:p w:rsidR="00D0305F" w:rsidRPr="00CC6BAE" w:rsidRDefault="00986B28" w:rsidP="00CC6BAE">
            <w:pPr>
              <w:autoSpaceDE w:val="0"/>
              <w:autoSpaceDN w:val="0"/>
              <w:adjustRightInd w:val="0"/>
              <w:spacing w:line="260" w:lineRule="exact"/>
              <w:ind w:firstLine="0"/>
              <w:jc w:val="center"/>
              <w:rPr>
                <w:szCs w:val="24"/>
              </w:rPr>
            </w:pPr>
            <w:r w:rsidRPr="00CC6BAE">
              <w:rPr>
                <w:szCs w:val="24"/>
              </w:rPr>
              <w:t>212</w:t>
            </w:r>
          </w:p>
        </w:tc>
      </w:tr>
      <w:tr w:rsidR="00D0305F" w:rsidRPr="00CC6BAE" w:rsidTr="001B041C">
        <w:trPr>
          <w:trHeight w:val="260"/>
        </w:trPr>
        <w:tc>
          <w:tcPr>
            <w:tcW w:w="1276" w:type="dxa"/>
          </w:tcPr>
          <w:p w:rsidR="00986B28" w:rsidRPr="00CC6BAE" w:rsidRDefault="00986B28" w:rsidP="00CC6BAE">
            <w:pPr>
              <w:autoSpaceDE w:val="0"/>
              <w:autoSpaceDN w:val="0"/>
              <w:adjustRightInd w:val="0"/>
              <w:spacing w:line="260" w:lineRule="exact"/>
              <w:ind w:firstLine="0"/>
              <w:jc w:val="center"/>
              <w:rPr>
                <w:szCs w:val="24"/>
              </w:rPr>
            </w:pPr>
            <w:r w:rsidRPr="00CC6BAE">
              <w:rPr>
                <w:szCs w:val="24"/>
              </w:rPr>
              <w:t>2015</w:t>
            </w:r>
          </w:p>
        </w:tc>
        <w:tc>
          <w:tcPr>
            <w:tcW w:w="1985" w:type="dxa"/>
          </w:tcPr>
          <w:p w:rsidR="00D0305F" w:rsidRPr="00CC6BAE" w:rsidRDefault="00986B28" w:rsidP="00CC6BAE">
            <w:pPr>
              <w:autoSpaceDE w:val="0"/>
              <w:autoSpaceDN w:val="0"/>
              <w:adjustRightInd w:val="0"/>
              <w:spacing w:line="260" w:lineRule="exact"/>
              <w:ind w:firstLine="0"/>
              <w:jc w:val="center"/>
              <w:rPr>
                <w:szCs w:val="24"/>
              </w:rPr>
            </w:pPr>
            <w:r w:rsidRPr="00CC6BAE">
              <w:rPr>
                <w:szCs w:val="24"/>
              </w:rPr>
              <w:t>1372</w:t>
            </w:r>
          </w:p>
        </w:tc>
        <w:tc>
          <w:tcPr>
            <w:tcW w:w="2268" w:type="dxa"/>
          </w:tcPr>
          <w:p w:rsidR="00D0305F" w:rsidRPr="00CC6BAE" w:rsidRDefault="00986B28" w:rsidP="00CC6BAE">
            <w:pPr>
              <w:autoSpaceDE w:val="0"/>
              <w:autoSpaceDN w:val="0"/>
              <w:adjustRightInd w:val="0"/>
              <w:spacing w:line="260" w:lineRule="exact"/>
              <w:ind w:firstLine="0"/>
              <w:jc w:val="center"/>
              <w:rPr>
                <w:szCs w:val="24"/>
              </w:rPr>
            </w:pPr>
            <w:r w:rsidRPr="00CC6BAE">
              <w:rPr>
                <w:szCs w:val="24"/>
              </w:rPr>
              <w:t>472</w:t>
            </w:r>
          </w:p>
        </w:tc>
        <w:tc>
          <w:tcPr>
            <w:tcW w:w="1984" w:type="dxa"/>
          </w:tcPr>
          <w:p w:rsidR="00D0305F" w:rsidRPr="00CC6BAE" w:rsidRDefault="00986B28" w:rsidP="00CC6BAE">
            <w:pPr>
              <w:autoSpaceDE w:val="0"/>
              <w:autoSpaceDN w:val="0"/>
              <w:adjustRightInd w:val="0"/>
              <w:spacing w:line="260" w:lineRule="exact"/>
              <w:ind w:firstLine="0"/>
              <w:jc w:val="center"/>
              <w:rPr>
                <w:szCs w:val="24"/>
              </w:rPr>
            </w:pPr>
            <w:r w:rsidRPr="00CC6BAE">
              <w:rPr>
                <w:szCs w:val="24"/>
              </w:rPr>
              <w:t>225</w:t>
            </w:r>
          </w:p>
        </w:tc>
      </w:tr>
      <w:tr w:rsidR="00D0305F" w:rsidRPr="00CC6BAE" w:rsidTr="001B041C">
        <w:trPr>
          <w:trHeight w:val="260"/>
        </w:trPr>
        <w:tc>
          <w:tcPr>
            <w:tcW w:w="1276" w:type="dxa"/>
          </w:tcPr>
          <w:p w:rsidR="00D0305F" w:rsidRPr="00CC6BAE" w:rsidRDefault="00986B28" w:rsidP="00CC6BAE">
            <w:pPr>
              <w:autoSpaceDE w:val="0"/>
              <w:autoSpaceDN w:val="0"/>
              <w:adjustRightInd w:val="0"/>
              <w:spacing w:line="260" w:lineRule="exact"/>
              <w:ind w:firstLine="0"/>
              <w:jc w:val="center"/>
              <w:rPr>
                <w:szCs w:val="24"/>
              </w:rPr>
            </w:pPr>
            <w:r w:rsidRPr="00CC6BAE">
              <w:rPr>
                <w:szCs w:val="24"/>
              </w:rPr>
              <w:t>2016</w:t>
            </w:r>
          </w:p>
        </w:tc>
        <w:tc>
          <w:tcPr>
            <w:tcW w:w="1985" w:type="dxa"/>
          </w:tcPr>
          <w:p w:rsidR="00D0305F" w:rsidRPr="00CC6BAE" w:rsidRDefault="00986B28" w:rsidP="00CC6BAE">
            <w:pPr>
              <w:autoSpaceDE w:val="0"/>
              <w:autoSpaceDN w:val="0"/>
              <w:adjustRightInd w:val="0"/>
              <w:spacing w:line="260" w:lineRule="exact"/>
              <w:ind w:firstLine="0"/>
              <w:jc w:val="center"/>
              <w:rPr>
                <w:szCs w:val="24"/>
              </w:rPr>
            </w:pPr>
            <w:r w:rsidRPr="00CC6BAE">
              <w:rPr>
                <w:szCs w:val="24"/>
              </w:rPr>
              <w:t>1450</w:t>
            </w:r>
          </w:p>
        </w:tc>
        <w:tc>
          <w:tcPr>
            <w:tcW w:w="2268" w:type="dxa"/>
          </w:tcPr>
          <w:p w:rsidR="00D0305F" w:rsidRPr="00CC6BAE" w:rsidRDefault="00986B28" w:rsidP="00CC6BAE">
            <w:pPr>
              <w:autoSpaceDE w:val="0"/>
              <w:autoSpaceDN w:val="0"/>
              <w:adjustRightInd w:val="0"/>
              <w:spacing w:line="260" w:lineRule="exact"/>
              <w:ind w:firstLine="0"/>
              <w:jc w:val="center"/>
              <w:rPr>
                <w:szCs w:val="24"/>
              </w:rPr>
            </w:pPr>
            <w:r w:rsidRPr="00CC6BAE">
              <w:rPr>
                <w:szCs w:val="24"/>
              </w:rPr>
              <w:t>306</w:t>
            </w:r>
          </w:p>
        </w:tc>
        <w:tc>
          <w:tcPr>
            <w:tcW w:w="1984" w:type="dxa"/>
          </w:tcPr>
          <w:p w:rsidR="00D0305F" w:rsidRPr="00CC6BAE" w:rsidRDefault="00986B28" w:rsidP="00CC6BAE">
            <w:pPr>
              <w:autoSpaceDE w:val="0"/>
              <w:autoSpaceDN w:val="0"/>
              <w:adjustRightInd w:val="0"/>
              <w:spacing w:line="260" w:lineRule="exact"/>
              <w:ind w:firstLine="0"/>
              <w:jc w:val="center"/>
              <w:rPr>
                <w:szCs w:val="24"/>
              </w:rPr>
            </w:pPr>
            <w:r w:rsidRPr="00CC6BAE">
              <w:rPr>
                <w:szCs w:val="24"/>
              </w:rPr>
              <w:t>229</w:t>
            </w:r>
          </w:p>
        </w:tc>
      </w:tr>
      <w:tr w:rsidR="00D0305F" w:rsidRPr="00CC6BAE" w:rsidTr="001B041C">
        <w:trPr>
          <w:trHeight w:val="260"/>
        </w:trPr>
        <w:tc>
          <w:tcPr>
            <w:tcW w:w="1276" w:type="dxa"/>
          </w:tcPr>
          <w:p w:rsidR="00D0305F" w:rsidRPr="00CC6BAE" w:rsidRDefault="00986B28" w:rsidP="00CC6BAE">
            <w:pPr>
              <w:autoSpaceDE w:val="0"/>
              <w:autoSpaceDN w:val="0"/>
              <w:adjustRightInd w:val="0"/>
              <w:spacing w:line="260" w:lineRule="exact"/>
              <w:ind w:firstLine="0"/>
              <w:jc w:val="center"/>
              <w:rPr>
                <w:szCs w:val="24"/>
              </w:rPr>
            </w:pPr>
            <w:r w:rsidRPr="00CC6BAE">
              <w:rPr>
                <w:szCs w:val="24"/>
              </w:rPr>
              <w:t>2017</w:t>
            </w:r>
          </w:p>
        </w:tc>
        <w:tc>
          <w:tcPr>
            <w:tcW w:w="1985" w:type="dxa"/>
          </w:tcPr>
          <w:p w:rsidR="00D0305F" w:rsidRPr="00CC6BAE" w:rsidRDefault="00986B28" w:rsidP="00CC6BAE">
            <w:pPr>
              <w:autoSpaceDE w:val="0"/>
              <w:autoSpaceDN w:val="0"/>
              <w:adjustRightInd w:val="0"/>
              <w:spacing w:line="260" w:lineRule="exact"/>
              <w:ind w:firstLine="0"/>
              <w:jc w:val="center"/>
              <w:rPr>
                <w:szCs w:val="24"/>
              </w:rPr>
            </w:pPr>
            <w:r w:rsidRPr="00CC6BAE">
              <w:rPr>
                <w:szCs w:val="24"/>
              </w:rPr>
              <w:t>1460</w:t>
            </w:r>
          </w:p>
        </w:tc>
        <w:tc>
          <w:tcPr>
            <w:tcW w:w="2268" w:type="dxa"/>
          </w:tcPr>
          <w:p w:rsidR="00D0305F" w:rsidRPr="00CC6BAE" w:rsidRDefault="00986B28" w:rsidP="00CC6BAE">
            <w:pPr>
              <w:autoSpaceDE w:val="0"/>
              <w:autoSpaceDN w:val="0"/>
              <w:adjustRightInd w:val="0"/>
              <w:spacing w:line="260" w:lineRule="exact"/>
              <w:ind w:firstLine="0"/>
              <w:jc w:val="center"/>
              <w:rPr>
                <w:szCs w:val="24"/>
              </w:rPr>
            </w:pPr>
            <w:r w:rsidRPr="00CC6BAE">
              <w:rPr>
                <w:szCs w:val="24"/>
              </w:rPr>
              <w:t>500</w:t>
            </w:r>
          </w:p>
        </w:tc>
        <w:tc>
          <w:tcPr>
            <w:tcW w:w="1984" w:type="dxa"/>
          </w:tcPr>
          <w:p w:rsidR="00D0305F" w:rsidRPr="00CC6BAE" w:rsidRDefault="00986B28" w:rsidP="00CC6BAE">
            <w:pPr>
              <w:autoSpaceDE w:val="0"/>
              <w:autoSpaceDN w:val="0"/>
              <w:adjustRightInd w:val="0"/>
              <w:spacing w:line="260" w:lineRule="exact"/>
              <w:ind w:firstLine="0"/>
              <w:jc w:val="center"/>
              <w:rPr>
                <w:szCs w:val="24"/>
              </w:rPr>
            </w:pPr>
            <w:r w:rsidRPr="00CC6BAE">
              <w:rPr>
                <w:szCs w:val="24"/>
              </w:rPr>
              <w:t>225</w:t>
            </w:r>
          </w:p>
        </w:tc>
      </w:tr>
      <w:tr w:rsidR="00D0305F" w:rsidRPr="00CC6BAE" w:rsidTr="001B041C">
        <w:trPr>
          <w:trHeight w:val="260"/>
        </w:trPr>
        <w:tc>
          <w:tcPr>
            <w:tcW w:w="1276" w:type="dxa"/>
          </w:tcPr>
          <w:p w:rsidR="00D0305F" w:rsidRPr="00CC6BAE" w:rsidRDefault="00986B28" w:rsidP="00CC6BAE">
            <w:pPr>
              <w:autoSpaceDE w:val="0"/>
              <w:autoSpaceDN w:val="0"/>
              <w:adjustRightInd w:val="0"/>
              <w:spacing w:line="260" w:lineRule="exact"/>
              <w:ind w:firstLine="0"/>
              <w:jc w:val="center"/>
              <w:rPr>
                <w:szCs w:val="24"/>
              </w:rPr>
            </w:pPr>
            <w:r w:rsidRPr="00CC6BAE">
              <w:rPr>
                <w:szCs w:val="24"/>
              </w:rPr>
              <w:t>2018</w:t>
            </w:r>
          </w:p>
        </w:tc>
        <w:tc>
          <w:tcPr>
            <w:tcW w:w="1985" w:type="dxa"/>
          </w:tcPr>
          <w:p w:rsidR="00D0305F" w:rsidRPr="00CC6BAE" w:rsidRDefault="00986B28" w:rsidP="00CC6BAE">
            <w:pPr>
              <w:autoSpaceDE w:val="0"/>
              <w:autoSpaceDN w:val="0"/>
              <w:adjustRightInd w:val="0"/>
              <w:spacing w:line="260" w:lineRule="exact"/>
              <w:ind w:firstLine="0"/>
              <w:jc w:val="center"/>
              <w:rPr>
                <w:szCs w:val="24"/>
              </w:rPr>
            </w:pPr>
            <w:r w:rsidRPr="00CC6BAE">
              <w:rPr>
                <w:szCs w:val="24"/>
              </w:rPr>
              <w:t>1356</w:t>
            </w:r>
          </w:p>
        </w:tc>
        <w:tc>
          <w:tcPr>
            <w:tcW w:w="2268" w:type="dxa"/>
          </w:tcPr>
          <w:p w:rsidR="00D0305F" w:rsidRPr="00CC6BAE" w:rsidRDefault="00986B28" w:rsidP="00CC6BAE">
            <w:pPr>
              <w:autoSpaceDE w:val="0"/>
              <w:autoSpaceDN w:val="0"/>
              <w:adjustRightInd w:val="0"/>
              <w:spacing w:line="260" w:lineRule="exact"/>
              <w:ind w:firstLine="0"/>
              <w:jc w:val="center"/>
              <w:rPr>
                <w:szCs w:val="24"/>
              </w:rPr>
            </w:pPr>
            <w:r w:rsidRPr="00CC6BAE">
              <w:rPr>
                <w:szCs w:val="24"/>
              </w:rPr>
              <w:t>490</w:t>
            </w:r>
          </w:p>
        </w:tc>
        <w:tc>
          <w:tcPr>
            <w:tcW w:w="1984" w:type="dxa"/>
          </w:tcPr>
          <w:p w:rsidR="00986B28" w:rsidRPr="00CC6BAE" w:rsidRDefault="00986B28" w:rsidP="00CC6BAE">
            <w:pPr>
              <w:autoSpaceDE w:val="0"/>
              <w:autoSpaceDN w:val="0"/>
              <w:adjustRightInd w:val="0"/>
              <w:spacing w:line="260" w:lineRule="exact"/>
              <w:ind w:firstLine="0"/>
              <w:jc w:val="center"/>
              <w:rPr>
                <w:szCs w:val="24"/>
              </w:rPr>
            </w:pPr>
            <w:r w:rsidRPr="00CC6BAE">
              <w:rPr>
                <w:szCs w:val="24"/>
              </w:rPr>
              <w:t>200</w:t>
            </w:r>
          </w:p>
        </w:tc>
      </w:tr>
    </w:tbl>
    <w:p w:rsidR="00D0305F" w:rsidRPr="00CC6BAE" w:rsidRDefault="00D0305F" w:rsidP="00CC6BAE">
      <w:pPr>
        <w:autoSpaceDE w:val="0"/>
        <w:autoSpaceDN w:val="0"/>
        <w:adjustRightInd w:val="0"/>
        <w:spacing w:line="260" w:lineRule="exact"/>
        <w:jc w:val="both"/>
        <w:rPr>
          <w:szCs w:val="24"/>
        </w:rPr>
      </w:pPr>
    </w:p>
    <w:p w:rsidR="00986B28" w:rsidRPr="00CC6BAE" w:rsidRDefault="00986B28" w:rsidP="00CC6BAE">
      <w:pPr>
        <w:autoSpaceDE w:val="0"/>
        <w:autoSpaceDN w:val="0"/>
        <w:adjustRightInd w:val="0"/>
        <w:spacing w:line="260" w:lineRule="exact"/>
        <w:jc w:val="both"/>
        <w:rPr>
          <w:szCs w:val="24"/>
        </w:rPr>
      </w:pPr>
      <w:r w:rsidRPr="00CC6BAE">
        <w:rPr>
          <w:szCs w:val="24"/>
        </w:rPr>
        <w:t xml:space="preserve">Navržené topné výkony: </w:t>
      </w:r>
    </w:p>
    <w:p w:rsidR="004B7D84" w:rsidRPr="00CC6BAE" w:rsidRDefault="004B7D84" w:rsidP="00CC6BAE">
      <w:pPr>
        <w:tabs>
          <w:tab w:val="left" w:pos="3119"/>
          <w:tab w:val="left" w:pos="4962"/>
          <w:tab w:val="left" w:pos="6237"/>
          <w:tab w:val="left" w:pos="8222"/>
        </w:tabs>
        <w:spacing w:before="60" w:line="260" w:lineRule="exact"/>
        <w:ind w:left="567"/>
        <w:jc w:val="both"/>
        <w:rPr>
          <w:szCs w:val="24"/>
        </w:rPr>
      </w:pPr>
      <w:r w:rsidRPr="00CC6BAE">
        <w:rPr>
          <w:szCs w:val="24"/>
        </w:rPr>
        <w:t>ohřev teplé vody</w:t>
      </w:r>
      <w:r w:rsidRPr="00CC6BAE">
        <w:rPr>
          <w:szCs w:val="24"/>
        </w:rPr>
        <w:tab/>
        <w:t>min. topný výkon</w:t>
      </w:r>
      <w:r w:rsidRPr="00CC6BAE">
        <w:rPr>
          <w:szCs w:val="24"/>
        </w:rPr>
        <w:tab/>
        <w:t>50 kW</w:t>
      </w:r>
      <w:r w:rsidRPr="00CC6BAE">
        <w:rPr>
          <w:szCs w:val="24"/>
        </w:rPr>
        <w:tab/>
        <w:t>max. topný výkon</w:t>
      </w:r>
      <w:r w:rsidRPr="00CC6BAE">
        <w:rPr>
          <w:szCs w:val="24"/>
        </w:rPr>
        <w:tab/>
        <w:t>135 kW</w:t>
      </w:r>
    </w:p>
    <w:p w:rsidR="004B7D84" w:rsidRPr="00CC6BAE" w:rsidRDefault="00DE2A76" w:rsidP="00CC6BAE">
      <w:pPr>
        <w:tabs>
          <w:tab w:val="left" w:pos="3119"/>
        </w:tabs>
        <w:autoSpaceDE w:val="0"/>
        <w:autoSpaceDN w:val="0"/>
        <w:adjustRightInd w:val="0"/>
        <w:spacing w:line="260" w:lineRule="exact"/>
        <w:jc w:val="both"/>
        <w:rPr>
          <w:szCs w:val="24"/>
        </w:rPr>
      </w:pPr>
      <w:r w:rsidRPr="00CC6BAE">
        <w:rPr>
          <w:szCs w:val="24"/>
        </w:rPr>
        <w:tab/>
      </w:r>
    </w:p>
    <w:p w:rsidR="00EF6063" w:rsidRPr="00CC6BAE" w:rsidRDefault="00986B28" w:rsidP="00CC6BAE">
      <w:pPr>
        <w:autoSpaceDE w:val="0"/>
        <w:autoSpaceDN w:val="0"/>
        <w:adjustRightInd w:val="0"/>
        <w:spacing w:line="260" w:lineRule="exact"/>
        <w:jc w:val="both"/>
        <w:rPr>
          <w:szCs w:val="24"/>
        </w:rPr>
      </w:pPr>
      <w:r w:rsidRPr="00CC6BAE">
        <w:rPr>
          <w:szCs w:val="24"/>
        </w:rPr>
        <w:t xml:space="preserve"> </w:t>
      </w:r>
      <w:r w:rsidR="00EF6063" w:rsidRPr="00CC6BAE">
        <w:rPr>
          <w:szCs w:val="24"/>
        </w:rPr>
        <w:t>(Poznámka: roční spotřeba tepla je závislá na spotřebě teplé vody).</w:t>
      </w:r>
    </w:p>
    <w:p w:rsidR="00EF6063" w:rsidRPr="00CC6BAE" w:rsidRDefault="00EF6063" w:rsidP="00CC6BAE">
      <w:pPr>
        <w:autoSpaceDE w:val="0"/>
        <w:autoSpaceDN w:val="0"/>
        <w:adjustRightInd w:val="0"/>
        <w:spacing w:line="260" w:lineRule="exact"/>
        <w:jc w:val="both"/>
        <w:rPr>
          <w:b/>
          <w:bCs/>
          <w:szCs w:val="24"/>
        </w:rPr>
      </w:pPr>
    </w:p>
    <w:p w:rsidR="00361121" w:rsidRPr="00CC6BAE" w:rsidRDefault="00361121" w:rsidP="00CC6BAE">
      <w:pPr>
        <w:spacing w:line="260" w:lineRule="exact"/>
        <w:jc w:val="both"/>
        <w:rPr>
          <w:szCs w:val="24"/>
        </w:rPr>
      </w:pPr>
    </w:p>
    <w:p w:rsidR="006547AD" w:rsidRPr="00CC6BAE" w:rsidRDefault="006547AD" w:rsidP="00CC6BAE">
      <w:pPr>
        <w:spacing w:line="260" w:lineRule="exact"/>
        <w:jc w:val="both"/>
        <w:rPr>
          <w:szCs w:val="24"/>
        </w:rPr>
      </w:pPr>
    </w:p>
    <w:p w:rsidR="00361121" w:rsidRPr="00CC6BAE" w:rsidRDefault="00F859BF" w:rsidP="00CC6BAE">
      <w:pPr>
        <w:numPr>
          <w:ilvl w:val="0"/>
          <w:numId w:val="19"/>
        </w:numPr>
        <w:autoSpaceDE w:val="0"/>
        <w:autoSpaceDN w:val="0"/>
        <w:adjustRightInd w:val="0"/>
        <w:spacing w:line="260" w:lineRule="exact"/>
        <w:jc w:val="both"/>
        <w:rPr>
          <w:b/>
          <w:bCs/>
          <w:szCs w:val="24"/>
        </w:rPr>
      </w:pPr>
      <w:r w:rsidRPr="00CC6BAE">
        <w:rPr>
          <w:b/>
          <w:bCs/>
          <w:szCs w:val="24"/>
        </w:rPr>
        <w:lastRenderedPageBreak/>
        <w:t xml:space="preserve">Popis technického </w:t>
      </w:r>
      <w:r w:rsidR="00361121" w:rsidRPr="00CC6BAE">
        <w:rPr>
          <w:b/>
          <w:bCs/>
          <w:szCs w:val="24"/>
        </w:rPr>
        <w:t>řešení</w:t>
      </w:r>
    </w:p>
    <w:p w:rsidR="00657B16" w:rsidRPr="00CC6BAE" w:rsidRDefault="00657B16" w:rsidP="00CC6BAE">
      <w:pPr>
        <w:autoSpaceDE w:val="0"/>
        <w:autoSpaceDN w:val="0"/>
        <w:adjustRightInd w:val="0"/>
        <w:spacing w:line="260" w:lineRule="exact"/>
        <w:jc w:val="both"/>
        <w:rPr>
          <w:b/>
          <w:bCs/>
          <w:szCs w:val="24"/>
        </w:rPr>
      </w:pPr>
    </w:p>
    <w:p w:rsidR="00EF6063" w:rsidRPr="00CC6BAE" w:rsidRDefault="00FA73DB" w:rsidP="00CC6BAE">
      <w:pPr>
        <w:numPr>
          <w:ilvl w:val="1"/>
          <w:numId w:val="18"/>
        </w:numPr>
        <w:spacing w:before="120" w:line="260" w:lineRule="exact"/>
        <w:ind w:left="0" w:firstLine="567"/>
        <w:jc w:val="both"/>
        <w:rPr>
          <w:szCs w:val="24"/>
          <w:u w:val="single"/>
        </w:rPr>
      </w:pPr>
      <w:r w:rsidRPr="00CC6BAE">
        <w:rPr>
          <w:szCs w:val="24"/>
          <w:u w:val="single"/>
        </w:rPr>
        <w:t>Strojovna vytápění</w:t>
      </w:r>
    </w:p>
    <w:p w:rsidR="006C6248" w:rsidRPr="00CC6BAE" w:rsidRDefault="006C6248" w:rsidP="00CC6BAE">
      <w:pPr>
        <w:autoSpaceDE w:val="0"/>
        <w:autoSpaceDN w:val="0"/>
        <w:adjustRightInd w:val="0"/>
        <w:spacing w:before="120" w:line="260" w:lineRule="exact"/>
        <w:jc w:val="both"/>
        <w:rPr>
          <w:szCs w:val="24"/>
        </w:rPr>
      </w:pPr>
      <w:r w:rsidRPr="00CC6BAE">
        <w:rPr>
          <w:szCs w:val="24"/>
        </w:rPr>
        <w:t xml:space="preserve">Na </w:t>
      </w:r>
      <w:r w:rsidR="00F11042" w:rsidRPr="00CC6BAE">
        <w:rPr>
          <w:szCs w:val="24"/>
        </w:rPr>
        <w:t xml:space="preserve">horkovodní </w:t>
      </w:r>
      <w:r w:rsidRPr="00CC6BAE">
        <w:rPr>
          <w:szCs w:val="24"/>
        </w:rPr>
        <w:t>přípojce tepla budou ve strojovně vytápění instalovány na přívodním</w:t>
      </w:r>
      <w:r w:rsidR="003C3284" w:rsidRPr="00CC6BAE">
        <w:rPr>
          <w:szCs w:val="24"/>
        </w:rPr>
        <w:t xml:space="preserve"> potrubí</w:t>
      </w:r>
      <w:r w:rsidR="003C3284" w:rsidRPr="00CC6BAE">
        <w:rPr>
          <w:szCs w:val="24"/>
          <w:lang w:val="en-US"/>
        </w:rPr>
        <w:t xml:space="preserve">; </w:t>
      </w:r>
      <w:r w:rsidR="003C3284" w:rsidRPr="00CC6BAE">
        <w:rPr>
          <w:szCs w:val="24"/>
        </w:rPr>
        <w:t xml:space="preserve">ruční uzavírací mezi-přírubová klapka BOAX DN 80 PN 16, havarijní mezi-přírubová uzavírací klapka s el. </w:t>
      </w:r>
      <w:proofErr w:type="gramStart"/>
      <w:r w:rsidR="003C3284" w:rsidRPr="00CC6BAE">
        <w:rPr>
          <w:szCs w:val="24"/>
        </w:rPr>
        <w:t>pohonem</w:t>
      </w:r>
      <w:proofErr w:type="gramEnd"/>
      <w:r w:rsidR="003C3284" w:rsidRPr="00CC6BAE">
        <w:rPr>
          <w:szCs w:val="24"/>
        </w:rPr>
        <w:t xml:space="preserve"> DN80 PN16 a přírubový filtr BOA DN80. Na zpětném potrubí budou instalovány</w:t>
      </w:r>
      <w:r w:rsidR="003C3284" w:rsidRPr="00CC6BAE">
        <w:rPr>
          <w:szCs w:val="24"/>
          <w:lang w:val="en-US"/>
        </w:rPr>
        <w:t xml:space="preserve">; </w:t>
      </w:r>
      <w:r w:rsidR="003C3284" w:rsidRPr="00CC6BAE">
        <w:rPr>
          <w:szCs w:val="24"/>
        </w:rPr>
        <w:t>ruční uzavírací mezi-přírubová klapka BOAX DN 80 PN 16 a zpětná mezi-přírubová kla</w:t>
      </w:r>
      <w:r w:rsidRPr="00CC6BAE">
        <w:rPr>
          <w:szCs w:val="24"/>
        </w:rPr>
        <w:t>pk</w:t>
      </w:r>
      <w:r w:rsidR="003C3284" w:rsidRPr="00CC6BAE">
        <w:rPr>
          <w:szCs w:val="24"/>
        </w:rPr>
        <w:t>a</w:t>
      </w:r>
      <w:r w:rsidRPr="00CC6BAE">
        <w:rPr>
          <w:szCs w:val="24"/>
        </w:rPr>
        <w:t xml:space="preserve"> BOA-RVK DN80 PN 16</w:t>
      </w:r>
      <w:r w:rsidR="003C3284" w:rsidRPr="00CC6BAE">
        <w:rPr>
          <w:szCs w:val="24"/>
        </w:rPr>
        <w:t>.</w:t>
      </w:r>
      <w:r w:rsidRPr="00CC6BAE">
        <w:rPr>
          <w:szCs w:val="24"/>
        </w:rPr>
        <w:t xml:space="preserve"> Přípojka tepla potrubí DN80 je dále rozdělena na část vytápění 1- potrubí DN </w:t>
      </w:r>
      <w:r w:rsidR="00F859BF" w:rsidRPr="00CC6BAE">
        <w:rPr>
          <w:szCs w:val="24"/>
        </w:rPr>
        <w:t>80</w:t>
      </w:r>
      <w:r w:rsidRPr="00CC6BAE">
        <w:rPr>
          <w:szCs w:val="24"/>
        </w:rPr>
        <w:t>, část vytápění 2 - potrubí DN65 a část pro ohřev TV - potrubí DN 50. Dále na přívodu</w:t>
      </w:r>
      <w:r w:rsidR="001B041C" w:rsidRPr="00CC6BAE">
        <w:rPr>
          <w:szCs w:val="24"/>
        </w:rPr>
        <w:t xml:space="preserve"> </w:t>
      </w:r>
      <w:r w:rsidRPr="00CC6BAE">
        <w:rPr>
          <w:szCs w:val="24"/>
        </w:rPr>
        <w:t xml:space="preserve">a zpátečce </w:t>
      </w:r>
      <w:r w:rsidR="001B041C" w:rsidRPr="00CC6BAE">
        <w:rPr>
          <w:szCs w:val="24"/>
        </w:rPr>
        <w:t xml:space="preserve">horkovodu </w:t>
      </w:r>
      <w:r w:rsidRPr="00CC6BAE">
        <w:rPr>
          <w:szCs w:val="24"/>
        </w:rPr>
        <w:t>budou instalovány jímkové teploměry (0-120 °C) a tlakoměry (0-</w:t>
      </w:r>
      <w:r w:rsidR="001B041C" w:rsidRPr="00CC6BAE">
        <w:rPr>
          <w:szCs w:val="24"/>
        </w:rPr>
        <w:t>6</w:t>
      </w:r>
      <w:r w:rsidRPr="00CC6BAE">
        <w:rPr>
          <w:szCs w:val="24"/>
        </w:rPr>
        <w:t xml:space="preserve"> bar)</w:t>
      </w:r>
      <w:r w:rsidR="001B041C" w:rsidRPr="00CC6BAE">
        <w:rPr>
          <w:szCs w:val="24"/>
        </w:rPr>
        <w:t>.</w:t>
      </w:r>
    </w:p>
    <w:p w:rsidR="00F859BF" w:rsidRPr="00CC6BAE" w:rsidRDefault="000B6F3D" w:rsidP="00CC6BAE">
      <w:pPr>
        <w:spacing w:before="120" w:line="260" w:lineRule="exact"/>
        <w:jc w:val="both"/>
        <w:rPr>
          <w:szCs w:val="24"/>
        </w:rPr>
      </w:pPr>
      <w:r w:rsidRPr="00CC6BAE">
        <w:rPr>
          <w:szCs w:val="24"/>
        </w:rPr>
        <w:t xml:space="preserve">Podrobný popis </w:t>
      </w:r>
      <w:r w:rsidR="00F859BF" w:rsidRPr="00CC6BAE">
        <w:rPr>
          <w:szCs w:val="24"/>
        </w:rPr>
        <w:t>vytápění 1</w:t>
      </w:r>
      <w:r w:rsidR="00DD4C07" w:rsidRPr="00CC6BAE">
        <w:rPr>
          <w:szCs w:val="24"/>
        </w:rPr>
        <w:t xml:space="preserve"> </w:t>
      </w:r>
      <w:r w:rsidRPr="00CC6BAE">
        <w:rPr>
          <w:szCs w:val="24"/>
        </w:rPr>
        <w:t xml:space="preserve">(rozdělovač a sběrač DN200) </w:t>
      </w:r>
      <w:r w:rsidR="00DD4C07" w:rsidRPr="00CC6BAE">
        <w:rPr>
          <w:szCs w:val="24"/>
        </w:rPr>
        <w:t xml:space="preserve">a </w:t>
      </w:r>
      <w:r w:rsidRPr="00CC6BAE">
        <w:rPr>
          <w:szCs w:val="24"/>
        </w:rPr>
        <w:t xml:space="preserve">vytápění </w:t>
      </w:r>
      <w:r w:rsidR="00DD4C07" w:rsidRPr="00CC6BAE">
        <w:rPr>
          <w:szCs w:val="24"/>
        </w:rPr>
        <w:t xml:space="preserve">2 </w:t>
      </w:r>
      <w:r w:rsidRPr="00CC6BAE">
        <w:rPr>
          <w:szCs w:val="24"/>
        </w:rPr>
        <w:t xml:space="preserve">(rozdělovač a sběrač DN125) viz samostatná část projektové </w:t>
      </w:r>
      <w:proofErr w:type="gramStart"/>
      <w:r w:rsidRPr="00CC6BAE">
        <w:rPr>
          <w:szCs w:val="24"/>
        </w:rPr>
        <w:t xml:space="preserve">dokumentace </w:t>
      </w:r>
      <w:r w:rsidR="00DD4C07" w:rsidRPr="00CC6BAE">
        <w:rPr>
          <w:szCs w:val="24"/>
        </w:rPr>
        <w:t>D.1.4.2</w:t>
      </w:r>
      <w:proofErr w:type="gramEnd"/>
      <w:r w:rsidR="00DD4C07" w:rsidRPr="00CC6BAE">
        <w:rPr>
          <w:szCs w:val="24"/>
        </w:rPr>
        <w:t xml:space="preserve"> - Technika prostředí staveb - vytápění.</w:t>
      </w:r>
    </w:p>
    <w:p w:rsidR="006C6248" w:rsidRPr="00CC6BAE" w:rsidRDefault="006C6248" w:rsidP="00CC6BAE">
      <w:pPr>
        <w:spacing w:before="120" w:line="260" w:lineRule="exact"/>
        <w:jc w:val="both"/>
        <w:rPr>
          <w:szCs w:val="24"/>
        </w:rPr>
      </w:pPr>
      <w:r w:rsidRPr="00CC6BAE">
        <w:rPr>
          <w:szCs w:val="24"/>
        </w:rPr>
        <w:t>V části ohřevu teplé vody bude instalován na přívodu regulační ventil TA-</w:t>
      </w:r>
      <w:proofErr w:type="spellStart"/>
      <w:r w:rsidRPr="00CC6BAE">
        <w:rPr>
          <w:szCs w:val="24"/>
        </w:rPr>
        <w:t>Fusion</w:t>
      </w:r>
      <w:proofErr w:type="spellEnd"/>
      <w:r w:rsidRPr="00CC6BAE">
        <w:rPr>
          <w:szCs w:val="24"/>
        </w:rPr>
        <w:t xml:space="preserve">-P DN 40 PN 16, hodnota nastavení 10.0 s elektromotorickým pohonem TA MC100-24V, 0-10V. Dále deskový výměník typ CB30-34H, maximální výkon výměníku je 135 kW v letních parametrech přípojky tepla tj. 65/40°C a na sekundární straně při parametrech 10/55°C. Na zpětném potrubí od výměníku bude instalován stávající (přemístěný) ultrazvukový měřič tepla </w:t>
      </w:r>
      <w:proofErr w:type="spellStart"/>
      <w:r w:rsidRPr="00CC6BAE">
        <w:rPr>
          <w:szCs w:val="24"/>
        </w:rPr>
        <w:t>Kamstrup</w:t>
      </w:r>
      <w:proofErr w:type="spellEnd"/>
      <w:r w:rsidRPr="00CC6BAE">
        <w:rPr>
          <w:szCs w:val="24"/>
        </w:rPr>
        <w:t xml:space="preserve"> </w:t>
      </w:r>
      <w:proofErr w:type="spellStart"/>
      <w:r w:rsidRPr="00CC6BAE">
        <w:rPr>
          <w:szCs w:val="24"/>
        </w:rPr>
        <w:t>Multical</w:t>
      </w:r>
      <w:proofErr w:type="spellEnd"/>
      <w:r w:rsidRPr="00CC6BAE">
        <w:rPr>
          <w:szCs w:val="24"/>
        </w:rPr>
        <w:t xml:space="preserve"> 401 typ 66WS2BD 276, 5/4“- 260 mm, </w:t>
      </w:r>
      <w:proofErr w:type="spellStart"/>
      <w:r w:rsidRPr="00CC6BAE">
        <w:rPr>
          <w:szCs w:val="24"/>
        </w:rPr>
        <w:t>qp</w:t>
      </w:r>
      <w:proofErr w:type="spellEnd"/>
      <w:r w:rsidRPr="00CC6BAE">
        <w:rPr>
          <w:szCs w:val="24"/>
        </w:rPr>
        <w:t xml:space="preserve"> 3.5, </w:t>
      </w:r>
      <w:proofErr w:type="spellStart"/>
      <w:r w:rsidRPr="00CC6BAE">
        <w:rPr>
          <w:szCs w:val="24"/>
        </w:rPr>
        <w:t>qi</w:t>
      </w:r>
      <w:proofErr w:type="spellEnd"/>
      <w:r w:rsidRPr="00CC6BAE">
        <w:rPr>
          <w:szCs w:val="24"/>
        </w:rPr>
        <w:t xml:space="preserve"> 0.035, </w:t>
      </w:r>
      <w:proofErr w:type="spellStart"/>
      <w:r w:rsidRPr="00CC6BAE">
        <w:rPr>
          <w:szCs w:val="24"/>
        </w:rPr>
        <w:t>qs</w:t>
      </w:r>
      <w:proofErr w:type="spellEnd"/>
      <w:r w:rsidRPr="00CC6BAE">
        <w:rPr>
          <w:szCs w:val="24"/>
        </w:rPr>
        <w:t xml:space="preserve"> 7 m</w:t>
      </w:r>
      <w:r w:rsidRPr="00CC6BAE">
        <w:rPr>
          <w:szCs w:val="24"/>
          <w:vertAlign w:val="superscript"/>
        </w:rPr>
        <w:t>3</w:t>
      </w:r>
      <w:r w:rsidRPr="00CC6BAE">
        <w:rPr>
          <w:szCs w:val="24"/>
        </w:rPr>
        <w:t>.h</w:t>
      </w:r>
      <w:r w:rsidRPr="00CC6BAE">
        <w:rPr>
          <w:szCs w:val="24"/>
          <w:vertAlign w:val="superscript"/>
        </w:rPr>
        <w:t>-1</w:t>
      </w:r>
      <w:r w:rsidRPr="00CC6BAE">
        <w:rPr>
          <w:szCs w:val="24"/>
        </w:rPr>
        <w:t>).</w:t>
      </w:r>
    </w:p>
    <w:p w:rsidR="00B2094A" w:rsidRPr="00CC6BAE" w:rsidRDefault="00C77F1D" w:rsidP="00CC6BAE">
      <w:pPr>
        <w:autoSpaceDE w:val="0"/>
        <w:autoSpaceDN w:val="0"/>
        <w:adjustRightInd w:val="0"/>
        <w:spacing w:before="240" w:line="260" w:lineRule="exact"/>
        <w:jc w:val="both"/>
        <w:rPr>
          <w:b/>
          <w:szCs w:val="24"/>
        </w:rPr>
      </w:pPr>
      <w:r w:rsidRPr="00CC6BAE">
        <w:rPr>
          <w:szCs w:val="24"/>
        </w:rPr>
        <w:tab/>
      </w:r>
      <w:r w:rsidR="00B2094A" w:rsidRPr="00CC6BAE">
        <w:rPr>
          <w:b/>
          <w:szCs w:val="24"/>
        </w:rPr>
        <w:t>okruh ohřevu TV</w:t>
      </w:r>
    </w:p>
    <w:p w:rsidR="00C77F1D" w:rsidRPr="00CC6BAE" w:rsidRDefault="00B2094A" w:rsidP="00CC6BAE">
      <w:pPr>
        <w:tabs>
          <w:tab w:val="left" w:pos="1134"/>
          <w:tab w:val="left" w:pos="3828"/>
          <w:tab w:val="left" w:pos="4536"/>
          <w:tab w:val="left" w:pos="4820"/>
          <w:tab w:val="left" w:pos="6237"/>
        </w:tabs>
        <w:autoSpaceDE w:val="0"/>
        <w:autoSpaceDN w:val="0"/>
        <w:adjustRightInd w:val="0"/>
        <w:spacing w:before="120" w:line="260" w:lineRule="exact"/>
        <w:jc w:val="both"/>
        <w:rPr>
          <w:szCs w:val="24"/>
        </w:rPr>
      </w:pPr>
      <w:r w:rsidRPr="00CC6BAE">
        <w:rPr>
          <w:szCs w:val="24"/>
        </w:rPr>
        <w:tab/>
      </w:r>
      <w:r w:rsidR="00C77F1D" w:rsidRPr="00CC6BAE">
        <w:rPr>
          <w:szCs w:val="24"/>
        </w:rPr>
        <w:t>výkon pro ohřev TV</w:t>
      </w:r>
      <w:r w:rsidR="00C77F1D" w:rsidRPr="00CC6BAE">
        <w:rPr>
          <w:szCs w:val="24"/>
        </w:rPr>
        <w:tab/>
        <w:t>Q</w:t>
      </w:r>
      <w:r w:rsidR="00C77F1D" w:rsidRPr="00CC6BAE">
        <w:rPr>
          <w:szCs w:val="24"/>
          <w:vertAlign w:val="subscript"/>
        </w:rPr>
        <w:t>TV</w:t>
      </w:r>
      <w:r w:rsidR="00C77F1D" w:rsidRPr="00CC6BAE">
        <w:rPr>
          <w:szCs w:val="24"/>
          <w:vertAlign w:val="subscript"/>
        </w:rPr>
        <w:tab/>
      </w:r>
      <w:r w:rsidR="00C77F1D" w:rsidRPr="00CC6BAE">
        <w:rPr>
          <w:szCs w:val="24"/>
        </w:rPr>
        <w:t>=</w:t>
      </w:r>
      <w:r w:rsidR="00C77F1D" w:rsidRPr="00CC6BAE">
        <w:rPr>
          <w:szCs w:val="24"/>
        </w:rPr>
        <w:tab/>
        <w:t>max. 135 kW</w:t>
      </w:r>
      <w:r w:rsidR="00C77F1D" w:rsidRPr="00CC6BAE">
        <w:rPr>
          <w:szCs w:val="24"/>
        </w:rPr>
        <w:tab/>
        <w:t>min. 50 kW</w:t>
      </w:r>
    </w:p>
    <w:p w:rsidR="00C77F1D" w:rsidRPr="00CC6BAE" w:rsidRDefault="00C77F1D" w:rsidP="00CC6BAE">
      <w:pPr>
        <w:tabs>
          <w:tab w:val="left" w:pos="1134"/>
          <w:tab w:val="left" w:pos="3828"/>
          <w:tab w:val="left" w:pos="4536"/>
          <w:tab w:val="left" w:pos="4820"/>
        </w:tabs>
        <w:autoSpaceDE w:val="0"/>
        <w:autoSpaceDN w:val="0"/>
        <w:adjustRightInd w:val="0"/>
        <w:spacing w:before="120" w:line="260" w:lineRule="exact"/>
        <w:jc w:val="both"/>
        <w:rPr>
          <w:szCs w:val="24"/>
        </w:rPr>
      </w:pPr>
      <w:r w:rsidRPr="00CC6BAE">
        <w:rPr>
          <w:szCs w:val="24"/>
        </w:rPr>
        <w:tab/>
        <w:t>hmotnostní průtok</w:t>
      </w:r>
      <w:r w:rsidR="00B2094A" w:rsidRPr="00CC6BAE">
        <w:rPr>
          <w:szCs w:val="24"/>
        </w:rPr>
        <w:t xml:space="preserve"> léto</w:t>
      </w:r>
      <w:r w:rsidRPr="00CC6BAE">
        <w:rPr>
          <w:szCs w:val="24"/>
        </w:rPr>
        <w:t xml:space="preserve"> </w:t>
      </w:r>
      <w:r w:rsidRPr="00CC6BAE">
        <w:rPr>
          <w:szCs w:val="24"/>
        </w:rPr>
        <w:tab/>
      </w:r>
      <w:proofErr w:type="spellStart"/>
      <w:r w:rsidRPr="00CC6BAE">
        <w:rPr>
          <w:szCs w:val="24"/>
        </w:rPr>
        <w:t>m</w:t>
      </w:r>
      <w:r w:rsidRPr="00CC6BAE">
        <w:rPr>
          <w:szCs w:val="24"/>
          <w:vertAlign w:val="subscript"/>
        </w:rPr>
        <w:t>TV</w:t>
      </w:r>
      <w:r w:rsidR="00B2094A" w:rsidRPr="00CC6BAE">
        <w:rPr>
          <w:szCs w:val="24"/>
          <w:vertAlign w:val="subscript"/>
        </w:rPr>
        <w:t>L</w:t>
      </w:r>
      <w:proofErr w:type="spellEnd"/>
      <w:r w:rsidRPr="00CC6BAE">
        <w:rPr>
          <w:szCs w:val="24"/>
        </w:rPr>
        <w:t xml:space="preserve"> </w:t>
      </w:r>
      <w:r w:rsidRPr="00CC6BAE">
        <w:rPr>
          <w:szCs w:val="24"/>
        </w:rPr>
        <w:tab/>
        <w:t>=</w:t>
      </w:r>
      <w:r w:rsidRPr="00CC6BAE">
        <w:rPr>
          <w:szCs w:val="24"/>
        </w:rPr>
        <w:tab/>
      </w:r>
      <w:r w:rsidR="00B2094A" w:rsidRPr="00CC6BAE">
        <w:rPr>
          <w:szCs w:val="24"/>
        </w:rPr>
        <w:t>4651</w:t>
      </w:r>
      <w:r w:rsidRPr="00CC6BAE">
        <w:rPr>
          <w:szCs w:val="24"/>
        </w:rPr>
        <w:t xml:space="preserve"> kg/hod</w:t>
      </w:r>
    </w:p>
    <w:p w:rsidR="00B2094A" w:rsidRPr="00CC6BAE" w:rsidRDefault="00B2094A" w:rsidP="00CC6BAE">
      <w:pPr>
        <w:tabs>
          <w:tab w:val="left" w:pos="1134"/>
          <w:tab w:val="left" w:pos="3828"/>
          <w:tab w:val="left" w:pos="4536"/>
          <w:tab w:val="left" w:pos="4820"/>
        </w:tabs>
        <w:autoSpaceDE w:val="0"/>
        <w:autoSpaceDN w:val="0"/>
        <w:adjustRightInd w:val="0"/>
        <w:spacing w:before="120" w:line="260" w:lineRule="exact"/>
        <w:jc w:val="both"/>
        <w:rPr>
          <w:szCs w:val="24"/>
        </w:rPr>
      </w:pPr>
      <w:r w:rsidRPr="00CC6BAE">
        <w:rPr>
          <w:szCs w:val="24"/>
        </w:rPr>
        <w:tab/>
        <w:t>hmotnostní průtok zima</w:t>
      </w:r>
      <w:r w:rsidRPr="00CC6BAE">
        <w:rPr>
          <w:szCs w:val="24"/>
        </w:rPr>
        <w:tab/>
      </w:r>
      <w:proofErr w:type="spellStart"/>
      <w:r w:rsidRPr="00CC6BAE">
        <w:rPr>
          <w:szCs w:val="24"/>
        </w:rPr>
        <w:t>m</w:t>
      </w:r>
      <w:r w:rsidRPr="00CC6BAE">
        <w:rPr>
          <w:szCs w:val="24"/>
          <w:vertAlign w:val="subscript"/>
        </w:rPr>
        <w:t>TVZ</w:t>
      </w:r>
      <w:proofErr w:type="spellEnd"/>
      <w:r w:rsidRPr="00CC6BAE">
        <w:rPr>
          <w:szCs w:val="24"/>
        </w:rPr>
        <w:t xml:space="preserve"> </w:t>
      </w:r>
      <w:r w:rsidRPr="00CC6BAE">
        <w:rPr>
          <w:szCs w:val="24"/>
        </w:rPr>
        <w:tab/>
        <w:t>=</w:t>
      </w:r>
      <w:r w:rsidRPr="00CC6BAE">
        <w:rPr>
          <w:szCs w:val="24"/>
        </w:rPr>
        <w:tab/>
        <w:t>2581 kg/hod</w:t>
      </w:r>
    </w:p>
    <w:p w:rsidR="00C77F1D" w:rsidRPr="00CC6BAE" w:rsidRDefault="00C77F1D" w:rsidP="00CC6BAE">
      <w:pPr>
        <w:tabs>
          <w:tab w:val="left" w:pos="1134"/>
          <w:tab w:val="left" w:pos="3828"/>
          <w:tab w:val="left" w:pos="4536"/>
          <w:tab w:val="left" w:pos="4820"/>
        </w:tabs>
        <w:autoSpaceDE w:val="0"/>
        <w:autoSpaceDN w:val="0"/>
        <w:adjustRightInd w:val="0"/>
        <w:spacing w:before="120" w:line="260" w:lineRule="exact"/>
        <w:jc w:val="both"/>
        <w:rPr>
          <w:szCs w:val="24"/>
        </w:rPr>
      </w:pPr>
      <w:r w:rsidRPr="00CC6BAE">
        <w:rPr>
          <w:szCs w:val="24"/>
        </w:rPr>
        <w:tab/>
        <w:t>tlaková ztráta okruhu</w:t>
      </w:r>
      <w:r w:rsidRPr="00CC6BAE">
        <w:rPr>
          <w:szCs w:val="24"/>
        </w:rPr>
        <w:tab/>
      </w:r>
      <w:proofErr w:type="spellStart"/>
      <w:r w:rsidRPr="00CC6BAE">
        <w:rPr>
          <w:szCs w:val="24"/>
        </w:rPr>
        <w:t>Δp</w:t>
      </w:r>
      <w:r w:rsidRPr="00CC6BAE">
        <w:rPr>
          <w:szCs w:val="24"/>
          <w:vertAlign w:val="subscript"/>
        </w:rPr>
        <w:t>TV</w:t>
      </w:r>
      <w:proofErr w:type="spellEnd"/>
      <w:r w:rsidRPr="00CC6BAE">
        <w:rPr>
          <w:szCs w:val="24"/>
        </w:rPr>
        <w:tab/>
        <w:t>=</w:t>
      </w:r>
      <w:r w:rsidRPr="00CC6BAE">
        <w:rPr>
          <w:szCs w:val="24"/>
        </w:rPr>
        <w:tab/>
        <w:t xml:space="preserve">30,0 </w:t>
      </w:r>
      <w:proofErr w:type="spellStart"/>
      <w:r w:rsidRPr="00CC6BAE">
        <w:rPr>
          <w:szCs w:val="24"/>
        </w:rPr>
        <w:t>kPa</w:t>
      </w:r>
      <w:proofErr w:type="spellEnd"/>
    </w:p>
    <w:p w:rsidR="006C6248" w:rsidRPr="00CC6BAE" w:rsidRDefault="006C6248" w:rsidP="00CC6BAE">
      <w:pPr>
        <w:autoSpaceDE w:val="0"/>
        <w:autoSpaceDN w:val="0"/>
        <w:adjustRightInd w:val="0"/>
        <w:spacing w:before="120" w:line="260" w:lineRule="exact"/>
        <w:jc w:val="both"/>
        <w:rPr>
          <w:szCs w:val="24"/>
        </w:rPr>
      </w:pPr>
      <w:r w:rsidRPr="00CC6BAE">
        <w:rPr>
          <w:szCs w:val="24"/>
        </w:rPr>
        <w:t xml:space="preserve">Na přívodu studené vody do výměníku budou instalovány kulové kohouty R250W 5/4“ vč. stávajícího (přemístěného) vodoměru </w:t>
      </w:r>
      <w:proofErr w:type="spellStart"/>
      <w:r w:rsidRPr="00CC6BAE">
        <w:rPr>
          <w:szCs w:val="24"/>
        </w:rPr>
        <w:t>Zenner</w:t>
      </w:r>
      <w:proofErr w:type="spellEnd"/>
      <w:r w:rsidRPr="00CC6BAE">
        <w:rPr>
          <w:szCs w:val="24"/>
        </w:rPr>
        <w:t xml:space="preserve"> DN25, </w:t>
      </w:r>
      <w:proofErr w:type="spellStart"/>
      <w:r w:rsidRPr="00CC6BAE">
        <w:rPr>
          <w:szCs w:val="24"/>
        </w:rPr>
        <w:t>qn</w:t>
      </w:r>
      <w:proofErr w:type="spellEnd"/>
      <w:r w:rsidRPr="00CC6BAE">
        <w:rPr>
          <w:szCs w:val="24"/>
        </w:rPr>
        <w:t xml:space="preserve"> 6 m</w:t>
      </w:r>
      <w:r w:rsidRPr="00CC6BAE">
        <w:rPr>
          <w:szCs w:val="24"/>
          <w:vertAlign w:val="superscript"/>
        </w:rPr>
        <w:t>3</w:t>
      </w:r>
      <w:r w:rsidRPr="00CC6BAE">
        <w:rPr>
          <w:szCs w:val="24"/>
        </w:rPr>
        <w:t>.h</w:t>
      </w:r>
      <w:r w:rsidRPr="00CC6BAE">
        <w:rPr>
          <w:szCs w:val="24"/>
          <w:vertAlign w:val="superscript"/>
        </w:rPr>
        <w:t>-1</w:t>
      </w:r>
      <w:r w:rsidRPr="00CC6BAE">
        <w:rPr>
          <w:szCs w:val="24"/>
        </w:rPr>
        <w:t xml:space="preserve"> a zpětné klapky. Přívod SV bude napojen do rozvodu cirkulace před vstup do výměníku na sekundární straně. </w:t>
      </w:r>
    </w:p>
    <w:p w:rsidR="006C6248" w:rsidRPr="00CC6BAE" w:rsidRDefault="006C6248" w:rsidP="00CC6BAE">
      <w:pPr>
        <w:autoSpaceDE w:val="0"/>
        <w:autoSpaceDN w:val="0"/>
        <w:adjustRightInd w:val="0"/>
        <w:spacing w:before="120" w:line="260" w:lineRule="exact"/>
        <w:jc w:val="both"/>
        <w:rPr>
          <w:szCs w:val="24"/>
        </w:rPr>
      </w:pPr>
      <w:r w:rsidRPr="00CC6BAE">
        <w:rPr>
          <w:szCs w:val="24"/>
        </w:rPr>
        <w:t xml:space="preserve">Na cirkulaci teplé vody bude instalována sestava kulového kohoutu R250W 5/4“, filtru R 74A 5/4“, oběhového čerpadla Grundfos Magna 1 typ 25-60N, zpětné klapky N6 5/4“ a kulového kohoutu R250W 5/4“. </w:t>
      </w:r>
    </w:p>
    <w:p w:rsidR="006C6248" w:rsidRPr="00CC6BAE" w:rsidRDefault="006C6248" w:rsidP="00CC6BAE">
      <w:pPr>
        <w:autoSpaceDE w:val="0"/>
        <w:autoSpaceDN w:val="0"/>
        <w:adjustRightInd w:val="0"/>
        <w:spacing w:before="120" w:line="260" w:lineRule="exact"/>
        <w:jc w:val="both"/>
        <w:rPr>
          <w:szCs w:val="24"/>
        </w:rPr>
      </w:pPr>
      <w:r w:rsidRPr="00CC6BAE">
        <w:rPr>
          <w:szCs w:val="24"/>
        </w:rPr>
        <w:t xml:space="preserve">Na výstupu teplé vody z deskového výměníku CB30-34H bude instalován pojistný ventil </w:t>
      </w:r>
      <w:proofErr w:type="spellStart"/>
      <w:r w:rsidRPr="00CC6BAE">
        <w:rPr>
          <w:szCs w:val="24"/>
        </w:rPr>
        <w:t>Duco</w:t>
      </w:r>
      <w:proofErr w:type="spellEnd"/>
      <w:r w:rsidRPr="00CC6BAE">
        <w:rPr>
          <w:szCs w:val="24"/>
        </w:rPr>
        <w:t xml:space="preserve"> 1/2“x3/4“ s otvíracím přetlakem 8 bar, dále tlakoměr s rozsahem 0-10 bar a kulový kohout R250W 5/4“. Rozvod bude napojen na nerezovou akumulační nádrž typ </w:t>
      </w:r>
      <w:proofErr w:type="spellStart"/>
      <w:r w:rsidRPr="00CC6BAE">
        <w:rPr>
          <w:szCs w:val="24"/>
        </w:rPr>
        <w:t>Antikor</w:t>
      </w:r>
      <w:proofErr w:type="spellEnd"/>
      <w:r w:rsidRPr="00CC6BAE">
        <w:rPr>
          <w:szCs w:val="24"/>
        </w:rPr>
        <w:t xml:space="preserve"> AKU objemu 300L /PN 10. Z akumulační nádoby budou napojeny potrubím DN32 stávající objektové rozvody teplé vody. </w:t>
      </w:r>
    </w:p>
    <w:p w:rsidR="006C6248" w:rsidRPr="00CC6BAE" w:rsidRDefault="006C6248" w:rsidP="00CC6BAE">
      <w:pPr>
        <w:autoSpaceDE w:val="0"/>
        <w:autoSpaceDN w:val="0"/>
        <w:adjustRightInd w:val="0"/>
        <w:spacing w:before="120" w:line="260" w:lineRule="exact"/>
        <w:jc w:val="both"/>
        <w:rPr>
          <w:szCs w:val="24"/>
        </w:rPr>
      </w:pPr>
      <w:r w:rsidRPr="00CC6BAE">
        <w:rPr>
          <w:szCs w:val="24"/>
        </w:rPr>
        <w:t>U všech armatur budou doplněny přímá šroubení pro případnou výměnu. V nejvyšších místech rozvodu budou namontovány automatické odvzdušňovací ventily. V nejnižších místech bude provedeno vypouštění.</w:t>
      </w:r>
    </w:p>
    <w:p w:rsidR="000C544A" w:rsidRPr="00CC6BAE" w:rsidRDefault="000C544A" w:rsidP="00CC6BAE">
      <w:pPr>
        <w:autoSpaceDE w:val="0"/>
        <w:autoSpaceDN w:val="0"/>
        <w:adjustRightInd w:val="0"/>
        <w:spacing w:line="260" w:lineRule="exact"/>
        <w:jc w:val="both"/>
        <w:rPr>
          <w:b/>
          <w:bCs/>
          <w:szCs w:val="24"/>
        </w:rPr>
      </w:pPr>
    </w:p>
    <w:p w:rsidR="000C544A" w:rsidRPr="00CC6BAE" w:rsidRDefault="000B6F3D" w:rsidP="00CC6BAE">
      <w:pPr>
        <w:numPr>
          <w:ilvl w:val="1"/>
          <w:numId w:val="18"/>
        </w:numPr>
        <w:spacing w:before="120" w:line="260" w:lineRule="exact"/>
        <w:ind w:left="0" w:firstLine="567"/>
        <w:jc w:val="both"/>
        <w:rPr>
          <w:szCs w:val="24"/>
          <w:u w:val="single"/>
        </w:rPr>
      </w:pPr>
      <w:r w:rsidRPr="00CC6BAE">
        <w:rPr>
          <w:szCs w:val="24"/>
          <w:u w:val="single"/>
        </w:rPr>
        <w:t>Zásobníkový ohřívač TV AKU 300</w:t>
      </w:r>
    </w:p>
    <w:p w:rsidR="00C77F1D" w:rsidRDefault="00E87C0B" w:rsidP="00CC6BAE">
      <w:pPr>
        <w:autoSpaceDE w:val="0"/>
        <w:autoSpaceDN w:val="0"/>
        <w:adjustRightInd w:val="0"/>
        <w:spacing w:before="120" w:line="260" w:lineRule="exact"/>
        <w:jc w:val="both"/>
        <w:rPr>
          <w:szCs w:val="24"/>
        </w:rPr>
      </w:pPr>
      <w:r w:rsidRPr="00CC6BAE">
        <w:rPr>
          <w:szCs w:val="24"/>
        </w:rPr>
        <w:t xml:space="preserve">Pro akumulaci teplé vody (krátkodobé odběrové špičky) je navržena akumulační nádrž typ </w:t>
      </w:r>
      <w:proofErr w:type="spellStart"/>
      <w:r w:rsidRPr="00CC6BAE">
        <w:rPr>
          <w:szCs w:val="24"/>
        </w:rPr>
        <w:t>Antikor</w:t>
      </w:r>
      <w:proofErr w:type="spellEnd"/>
      <w:r w:rsidRPr="00CC6BAE">
        <w:rPr>
          <w:szCs w:val="24"/>
        </w:rPr>
        <w:t xml:space="preserve"> AKU objemu 300L /PN 10. Součástí dodávky nádoby je nesnímatelná PUR tepelná izolace, anodová ochrana a teploměr 0-120°C. V nejnižším místě nádoby bude</w:t>
      </w:r>
      <w:r w:rsidR="00C77F1D" w:rsidRPr="00CC6BAE">
        <w:rPr>
          <w:szCs w:val="24"/>
        </w:rPr>
        <w:t xml:space="preserve"> instalován vypouštěcí odkalovací ventil R250W 5/4“. Umístění teplotních čidel a závitových hrdel viz výkres 488-ZTI-A3-04, nerezový zásobník TV AKU 300. </w:t>
      </w:r>
    </w:p>
    <w:p w:rsidR="00CC6BAE" w:rsidRPr="00CC6BAE" w:rsidRDefault="00CC6BAE" w:rsidP="00CC6BAE">
      <w:pPr>
        <w:autoSpaceDE w:val="0"/>
        <w:autoSpaceDN w:val="0"/>
        <w:adjustRightInd w:val="0"/>
        <w:spacing w:before="120" w:line="260" w:lineRule="exact"/>
        <w:jc w:val="both"/>
        <w:rPr>
          <w:szCs w:val="24"/>
        </w:rPr>
      </w:pPr>
    </w:p>
    <w:p w:rsidR="00CC6BAE" w:rsidRPr="00CC6BAE" w:rsidRDefault="00CC6BAE" w:rsidP="00CC6BAE">
      <w:pPr>
        <w:autoSpaceDE w:val="0"/>
        <w:autoSpaceDN w:val="0"/>
        <w:adjustRightInd w:val="0"/>
        <w:spacing w:before="120" w:line="260" w:lineRule="exact"/>
        <w:jc w:val="both"/>
        <w:rPr>
          <w:szCs w:val="24"/>
        </w:rPr>
      </w:pPr>
    </w:p>
    <w:p w:rsidR="00202317" w:rsidRPr="00CC6BAE" w:rsidRDefault="00226FAC" w:rsidP="00CC6BAE">
      <w:pPr>
        <w:numPr>
          <w:ilvl w:val="1"/>
          <w:numId w:val="18"/>
        </w:numPr>
        <w:spacing w:before="240" w:line="260" w:lineRule="exact"/>
        <w:ind w:left="0" w:firstLine="567"/>
        <w:jc w:val="both"/>
        <w:rPr>
          <w:szCs w:val="24"/>
          <w:u w:val="single"/>
        </w:rPr>
      </w:pPr>
      <w:r w:rsidRPr="00CC6BAE">
        <w:rPr>
          <w:szCs w:val="24"/>
          <w:u w:val="single"/>
        </w:rPr>
        <w:t xml:space="preserve">Měření a regulace </w:t>
      </w:r>
      <w:r w:rsidR="00A27C6C" w:rsidRPr="00CC6BAE">
        <w:rPr>
          <w:szCs w:val="24"/>
          <w:u w:val="single"/>
        </w:rPr>
        <w:t>strojovny vytápění</w:t>
      </w:r>
    </w:p>
    <w:p w:rsidR="008260C4" w:rsidRPr="00CC6BAE" w:rsidRDefault="0024317A" w:rsidP="00CC6BAE">
      <w:pPr>
        <w:pStyle w:val="Nadpis1"/>
        <w:spacing w:before="120"/>
        <w:ind w:firstLine="567"/>
        <w:rPr>
          <w:rFonts w:ascii="Times New Roman" w:hAnsi="Times New Roman"/>
          <w:b w:val="0"/>
          <w:szCs w:val="24"/>
          <w:lang w:val="cs-CZ"/>
        </w:rPr>
      </w:pPr>
      <w:r w:rsidRPr="00CC6BAE">
        <w:rPr>
          <w:rFonts w:ascii="Times New Roman" w:hAnsi="Times New Roman"/>
          <w:b w:val="0"/>
          <w:szCs w:val="24"/>
          <w:lang w:val="cs-CZ"/>
        </w:rPr>
        <w:t>Podrobný popis měření a regulace viz s</w:t>
      </w:r>
      <w:r w:rsidR="00680A05" w:rsidRPr="00CC6BAE">
        <w:rPr>
          <w:rFonts w:ascii="Times New Roman" w:hAnsi="Times New Roman"/>
          <w:b w:val="0"/>
          <w:szCs w:val="24"/>
          <w:lang w:val="cs-CZ"/>
        </w:rPr>
        <w:t>amostatn</w:t>
      </w:r>
      <w:r w:rsidRPr="00CC6BAE">
        <w:rPr>
          <w:rFonts w:ascii="Times New Roman" w:hAnsi="Times New Roman"/>
          <w:b w:val="0"/>
          <w:szCs w:val="24"/>
          <w:lang w:val="cs-CZ"/>
        </w:rPr>
        <w:t>á</w:t>
      </w:r>
      <w:r w:rsidR="00680A05" w:rsidRPr="00CC6BAE">
        <w:rPr>
          <w:rFonts w:ascii="Times New Roman" w:hAnsi="Times New Roman"/>
          <w:b w:val="0"/>
          <w:szCs w:val="24"/>
          <w:lang w:val="cs-CZ"/>
        </w:rPr>
        <w:t xml:space="preserve"> čás</w:t>
      </w:r>
      <w:r w:rsidRPr="00CC6BAE">
        <w:rPr>
          <w:rFonts w:ascii="Times New Roman" w:hAnsi="Times New Roman"/>
          <w:b w:val="0"/>
          <w:szCs w:val="24"/>
          <w:lang w:val="cs-CZ"/>
        </w:rPr>
        <w:t>t</w:t>
      </w:r>
      <w:r w:rsidR="00680A05" w:rsidRPr="00CC6BAE">
        <w:rPr>
          <w:rFonts w:ascii="Times New Roman" w:hAnsi="Times New Roman"/>
          <w:b w:val="0"/>
          <w:szCs w:val="24"/>
          <w:lang w:val="cs-CZ"/>
        </w:rPr>
        <w:t xml:space="preserve"> projektové </w:t>
      </w:r>
      <w:proofErr w:type="gramStart"/>
      <w:r w:rsidR="00680A05" w:rsidRPr="00CC6BAE">
        <w:rPr>
          <w:rFonts w:ascii="Times New Roman" w:hAnsi="Times New Roman"/>
          <w:b w:val="0"/>
          <w:szCs w:val="24"/>
          <w:lang w:val="cs-CZ"/>
        </w:rPr>
        <w:t xml:space="preserve">dokumentace </w:t>
      </w:r>
      <w:r w:rsidR="008260C4" w:rsidRPr="00CC6BAE">
        <w:rPr>
          <w:rFonts w:ascii="Times New Roman" w:hAnsi="Times New Roman"/>
          <w:b w:val="0"/>
          <w:szCs w:val="24"/>
          <w:lang w:val="cs-CZ"/>
        </w:rPr>
        <w:t>D.1.4.</w:t>
      </w:r>
      <w:r w:rsidR="00801F34" w:rsidRPr="00CC6BAE">
        <w:rPr>
          <w:rFonts w:ascii="Times New Roman" w:hAnsi="Times New Roman"/>
          <w:b w:val="0"/>
          <w:szCs w:val="24"/>
          <w:lang w:val="cs-CZ"/>
        </w:rPr>
        <w:t>3</w:t>
      </w:r>
      <w:proofErr w:type="gramEnd"/>
      <w:r w:rsidR="008260C4" w:rsidRPr="00CC6BAE">
        <w:rPr>
          <w:rFonts w:ascii="Times New Roman" w:hAnsi="Times New Roman"/>
          <w:b w:val="0"/>
          <w:szCs w:val="24"/>
          <w:lang w:val="cs-CZ"/>
        </w:rPr>
        <w:t xml:space="preserve"> Měření a regulace </w:t>
      </w:r>
    </w:p>
    <w:p w:rsidR="008260C4" w:rsidRPr="00CC6BAE" w:rsidRDefault="008260C4" w:rsidP="00CC6BAE">
      <w:pPr>
        <w:spacing w:line="260" w:lineRule="exact"/>
        <w:jc w:val="both"/>
        <w:rPr>
          <w:szCs w:val="24"/>
          <w:u w:val="single"/>
        </w:rPr>
      </w:pPr>
    </w:p>
    <w:p w:rsidR="00226FAC" w:rsidRPr="00CC6BAE" w:rsidRDefault="00370203" w:rsidP="00CC6BAE">
      <w:pPr>
        <w:numPr>
          <w:ilvl w:val="1"/>
          <w:numId w:val="18"/>
        </w:numPr>
        <w:spacing w:line="260" w:lineRule="exact"/>
        <w:ind w:left="0" w:firstLine="567"/>
        <w:jc w:val="both"/>
        <w:rPr>
          <w:szCs w:val="24"/>
          <w:u w:val="single"/>
        </w:rPr>
      </w:pPr>
      <w:r w:rsidRPr="00CC6BAE">
        <w:rPr>
          <w:szCs w:val="24"/>
          <w:u w:val="single"/>
        </w:rPr>
        <w:t xml:space="preserve">Materiál potrubí </w:t>
      </w:r>
      <w:r w:rsidR="00A27C6C" w:rsidRPr="00CC6BAE">
        <w:rPr>
          <w:szCs w:val="24"/>
          <w:u w:val="single"/>
        </w:rPr>
        <w:t>topné vody</w:t>
      </w:r>
    </w:p>
    <w:p w:rsidR="00DA1772" w:rsidRPr="00CC6BAE" w:rsidRDefault="00DA1772" w:rsidP="00CC6BAE">
      <w:pPr>
        <w:spacing w:before="120" w:line="260" w:lineRule="exact"/>
        <w:jc w:val="both"/>
        <w:rPr>
          <w:szCs w:val="24"/>
        </w:rPr>
      </w:pPr>
      <w:r w:rsidRPr="00CC6BAE">
        <w:rPr>
          <w:szCs w:val="24"/>
        </w:rPr>
        <w:t xml:space="preserve">Materiál (potrubí a armatury) na horkovodní straně je specifikován v části projektové </w:t>
      </w:r>
      <w:proofErr w:type="gramStart"/>
      <w:r w:rsidRPr="00CC6BAE">
        <w:rPr>
          <w:szCs w:val="24"/>
        </w:rPr>
        <w:t>dokumentace D.1.4.2</w:t>
      </w:r>
      <w:proofErr w:type="gramEnd"/>
      <w:r w:rsidRPr="00CC6BAE">
        <w:rPr>
          <w:szCs w:val="24"/>
        </w:rPr>
        <w:t xml:space="preserve"> - Technika prostředí staveb - vytápění.</w:t>
      </w:r>
    </w:p>
    <w:p w:rsidR="00DA1772" w:rsidRPr="00CC6BAE" w:rsidRDefault="00B2094A" w:rsidP="00CC6BAE">
      <w:pPr>
        <w:autoSpaceDE w:val="0"/>
        <w:autoSpaceDN w:val="0"/>
        <w:adjustRightInd w:val="0"/>
        <w:spacing w:before="120" w:line="260" w:lineRule="exact"/>
        <w:jc w:val="both"/>
        <w:rPr>
          <w:szCs w:val="24"/>
        </w:rPr>
      </w:pPr>
      <w:r w:rsidRPr="00CC6BAE">
        <w:rPr>
          <w:szCs w:val="24"/>
        </w:rPr>
        <w:t>Pro rozvod studené, teplé vody a cirkulace bud</w:t>
      </w:r>
      <w:r w:rsidR="00DA1772" w:rsidRPr="00CC6BAE">
        <w:rPr>
          <w:szCs w:val="24"/>
        </w:rPr>
        <w:t>e</w:t>
      </w:r>
      <w:r w:rsidRPr="00CC6BAE">
        <w:rPr>
          <w:szCs w:val="24"/>
        </w:rPr>
        <w:t xml:space="preserve"> použito plastové potrubí typu PPR v tlakové řadě 16 včetně typových navařovacích tvarovek a přechodů. Všechny závitové armatury jsou instalovány tak, aby byly demontovatelné, tzn. se šroubeními. Těsnění závitových armatur – teflonová páska.</w:t>
      </w:r>
      <w:r w:rsidR="00DA1772" w:rsidRPr="00CC6BAE">
        <w:rPr>
          <w:szCs w:val="24"/>
        </w:rPr>
        <w:t xml:space="preserve"> </w:t>
      </w:r>
    </w:p>
    <w:p w:rsidR="00DA1772" w:rsidRPr="00CC6BAE" w:rsidRDefault="00DA1772" w:rsidP="00CC6BAE">
      <w:pPr>
        <w:autoSpaceDE w:val="0"/>
        <w:autoSpaceDN w:val="0"/>
        <w:adjustRightInd w:val="0"/>
        <w:spacing w:line="260" w:lineRule="exact"/>
        <w:jc w:val="both"/>
        <w:rPr>
          <w:szCs w:val="24"/>
        </w:rPr>
      </w:pPr>
      <w:r w:rsidRPr="00CC6BAE">
        <w:rPr>
          <w:szCs w:val="24"/>
        </w:rPr>
        <w:t>Vzdálenost uložení plastového potrubí při spádu min. 0,3 % je pro potrubí DN15 max. 1,5m, pro potrubí do DN32 max. 2m, pro potrubí do DN50 max. 2,5m a pro větší dimenze max. 3m. Kompenzace tepelných dilatací je zajištěna směrovými změnami trasy potrubí. Uložení potrubí bude do typových objímek vybavených tlumících vložkou uložených na profilové lišty. Na nejnižších místech budou osazeny vypouštěcí kulové uzavírací armatury.</w:t>
      </w:r>
    </w:p>
    <w:p w:rsidR="00904376" w:rsidRPr="00CC6BAE" w:rsidRDefault="00904376" w:rsidP="00CC6BAE">
      <w:pPr>
        <w:spacing w:before="200" w:line="260" w:lineRule="exact"/>
        <w:jc w:val="both"/>
        <w:rPr>
          <w:szCs w:val="24"/>
          <w:u w:val="single"/>
        </w:rPr>
      </w:pPr>
      <w:r w:rsidRPr="00CC6BAE">
        <w:rPr>
          <w:szCs w:val="24"/>
          <w:u w:val="single"/>
        </w:rPr>
        <w:t>SVAŘOVÁNÍ</w:t>
      </w:r>
    </w:p>
    <w:p w:rsidR="002C0FCE" w:rsidRPr="00CC6BAE" w:rsidRDefault="002C0FCE" w:rsidP="00CC6BAE">
      <w:pPr>
        <w:spacing w:before="120" w:line="260" w:lineRule="exact"/>
        <w:jc w:val="both"/>
        <w:rPr>
          <w:szCs w:val="24"/>
        </w:rPr>
      </w:pPr>
      <w:r w:rsidRPr="00CC6BAE">
        <w:rPr>
          <w:szCs w:val="24"/>
        </w:rPr>
        <w:t xml:space="preserve">Pro </w:t>
      </w:r>
      <w:proofErr w:type="spellStart"/>
      <w:r w:rsidRPr="00CC6BAE">
        <w:rPr>
          <w:szCs w:val="24"/>
        </w:rPr>
        <w:t>polyfúzní</w:t>
      </w:r>
      <w:proofErr w:type="spellEnd"/>
      <w:r w:rsidRPr="00CC6BAE">
        <w:rPr>
          <w:szCs w:val="24"/>
        </w:rPr>
        <w:t xml:space="preserve"> svařování trubek a tvarovek do průměru 40 mm se doporučují svářečky trnové s čelisťovými nástavci. Pro svařování od průměrů 50 mm výše se doporučují svářečky ploché s párovými nástavci. Současně se doporučuje ke svařování používat strojní svářečky a přípravky pro svařování vzhledem k dosažení potřebných tlaků a dodržení souososti potrubí. </w:t>
      </w:r>
    </w:p>
    <w:p w:rsidR="002C0FCE" w:rsidRPr="00CC6BAE" w:rsidRDefault="002C0FCE" w:rsidP="00CC6BAE">
      <w:pPr>
        <w:spacing w:line="260" w:lineRule="exact"/>
        <w:jc w:val="both"/>
        <w:rPr>
          <w:szCs w:val="24"/>
        </w:rPr>
      </w:pPr>
      <w:r w:rsidRPr="00CC6BAE">
        <w:rPr>
          <w:szCs w:val="24"/>
        </w:rPr>
        <w:t>Pracovní teplota nahřívacích nástavců na svářečce je 260 ± 10 °C</w:t>
      </w:r>
    </w:p>
    <w:p w:rsidR="00904376" w:rsidRPr="00CC6BAE" w:rsidRDefault="005230B8" w:rsidP="00CC6BAE">
      <w:pPr>
        <w:spacing w:line="260" w:lineRule="exact"/>
        <w:jc w:val="both"/>
        <w:rPr>
          <w:szCs w:val="24"/>
        </w:rPr>
      </w:pPr>
      <w:r w:rsidRPr="00CC6BAE">
        <w:rPr>
          <w:szCs w:val="24"/>
        </w:rPr>
        <w:t xml:space="preserve">Přesný </w:t>
      </w:r>
      <w:r w:rsidR="00904376" w:rsidRPr="00CC6BAE">
        <w:rPr>
          <w:szCs w:val="24"/>
        </w:rPr>
        <w:t xml:space="preserve">postup svářečských prací </w:t>
      </w:r>
      <w:proofErr w:type="gramStart"/>
      <w:r w:rsidRPr="00CC6BAE">
        <w:rPr>
          <w:szCs w:val="24"/>
        </w:rPr>
        <w:t xml:space="preserve">viz </w:t>
      </w:r>
      <w:r w:rsidR="00904376" w:rsidRPr="00CC6BAE">
        <w:rPr>
          <w:szCs w:val="24"/>
        </w:rPr>
        <w:t>je</w:t>
      </w:r>
      <w:proofErr w:type="gramEnd"/>
      <w:r w:rsidR="00904376" w:rsidRPr="00CC6BAE">
        <w:rPr>
          <w:szCs w:val="24"/>
        </w:rPr>
        <w:t xml:space="preserve"> třeba se řídit ČSN </w:t>
      </w:r>
      <w:smartTag w:uri="urn:schemas-microsoft-com:office:smarttags" w:element="metricconverter">
        <w:smartTagPr>
          <w:attr w:name="ProductID" w:val="050600 a"/>
        </w:smartTagPr>
        <w:r w:rsidR="00904376" w:rsidRPr="00CC6BAE">
          <w:rPr>
            <w:szCs w:val="24"/>
          </w:rPr>
          <w:t>050600 a</w:t>
        </w:r>
      </w:smartTag>
      <w:r w:rsidR="00904376" w:rsidRPr="00CC6BAE">
        <w:rPr>
          <w:szCs w:val="24"/>
        </w:rPr>
        <w:t xml:space="preserve"> ČSN </w:t>
      </w:r>
      <w:smartTag w:uri="urn:schemas-microsoft-com:office:smarttags" w:element="metricconverter">
        <w:smartTagPr>
          <w:attr w:name="ProductID" w:val="050601 a"/>
        </w:smartTagPr>
        <w:r w:rsidR="00904376" w:rsidRPr="00CC6BAE">
          <w:rPr>
            <w:szCs w:val="24"/>
          </w:rPr>
          <w:t>050601 a</w:t>
        </w:r>
      </w:smartTag>
      <w:r w:rsidR="00904376" w:rsidRPr="00CC6BAE">
        <w:rPr>
          <w:szCs w:val="24"/>
        </w:rPr>
        <w:t xml:space="preserve"> souvisejícími normami, jejichž plnění zajistí svářecí technolog dodavatele.</w:t>
      </w:r>
    </w:p>
    <w:p w:rsidR="00904376" w:rsidRPr="00CC6BAE" w:rsidRDefault="00904376" w:rsidP="00CC6BAE">
      <w:pPr>
        <w:spacing w:before="200" w:line="260" w:lineRule="exact"/>
        <w:jc w:val="both"/>
        <w:rPr>
          <w:szCs w:val="24"/>
          <w:u w:val="single"/>
        </w:rPr>
      </w:pPr>
      <w:r w:rsidRPr="00CC6BAE">
        <w:rPr>
          <w:szCs w:val="24"/>
          <w:u w:val="single"/>
        </w:rPr>
        <w:t>KONTROLA SVARŮ</w:t>
      </w:r>
    </w:p>
    <w:p w:rsidR="00904376" w:rsidRPr="00CC6BAE" w:rsidRDefault="00904376" w:rsidP="00CC6BAE">
      <w:pPr>
        <w:spacing w:before="120" w:line="260" w:lineRule="exact"/>
        <w:jc w:val="both"/>
        <w:rPr>
          <w:szCs w:val="24"/>
        </w:rPr>
      </w:pPr>
      <w:r w:rsidRPr="00CC6BAE">
        <w:rPr>
          <w:szCs w:val="24"/>
        </w:rPr>
        <w:t>Bude provedena pouze zevní vizuální prohlídka. Při zkoušení a kontrole je třeba se řídit ČSN EN 970.</w:t>
      </w:r>
    </w:p>
    <w:p w:rsidR="00904376" w:rsidRPr="00CC6BAE" w:rsidRDefault="00904376" w:rsidP="00CC6BAE">
      <w:pPr>
        <w:spacing w:before="200" w:line="260" w:lineRule="exact"/>
        <w:jc w:val="both"/>
        <w:rPr>
          <w:szCs w:val="24"/>
          <w:u w:val="single"/>
        </w:rPr>
      </w:pPr>
      <w:r w:rsidRPr="00CC6BAE">
        <w:rPr>
          <w:szCs w:val="24"/>
          <w:u w:val="single"/>
        </w:rPr>
        <w:t>MONTÁŽNÍ PODMÍNKY</w:t>
      </w:r>
    </w:p>
    <w:p w:rsidR="00904376" w:rsidRPr="00CC6BAE" w:rsidRDefault="00904376" w:rsidP="00CC6BAE">
      <w:pPr>
        <w:spacing w:before="120" w:line="260" w:lineRule="exact"/>
        <w:jc w:val="both"/>
        <w:rPr>
          <w:szCs w:val="24"/>
        </w:rPr>
      </w:pPr>
      <w:r w:rsidRPr="00CC6BAE">
        <w:rPr>
          <w:szCs w:val="24"/>
        </w:rPr>
        <w:t xml:space="preserve">Montáž potrubí ve strojovně musí být provedena v souladu s ON 130107 „Směrnice pro montáž potrubí“ a ČSN 060310 „Ústřední </w:t>
      </w:r>
      <w:r w:rsidR="007B6A83" w:rsidRPr="00CC6BAE">
        <w:rPr>
          <w:szCs w:val="24"/>
        </w:rPr>
        <w:t>vytápění – projektování</w:t>
      </w:r>
      <w:r w:rsidRPr="00CC6BAE">
        <w:rPr>
          <w:szCs w:val="24"/>
        </w:rPr>
        <w:t xml:space="preserve"> a montáž“</w:t>
      </w:r>
    </w:p>
    <w:p w:rsidR="00904376" w:rsidRPr="00CC6BAE" w:rsidRDefault="00904376" w:rsidP="00CC6BAE">
      <w:pPr>
        <w:spacing w:line="260" w:lineRule="exact"/>
        <w:jc w:val="both"/>
        <w:rPr>
          <w:szCs w:val="24"/>
        </w:rPr>
      </w:pPr>
      <w:r w:rsidRPr="00CC6BAE">
        <w:rPr>
          <w:szCs w:val="24"/>
        </w:rPr>
        <w:t xml:space="preserve">Jednotlivá potrubí musí být namontována se spádem k nejnižším místům 0.4 %, kde budou osazeny vypouštěcí armatury. Armatury je třeba před montáží prohlédnout a překontrolovat, před zamontováním do potrubí je nutno vyčistit sedla armatur. </w:t>
      </w:r>
    </w:p>
    <w:p w:rsidR="00F31B24" w:rsidRPr="00CC6BAE" w:rsidRDefault="00F31B24" w:rsidP="00CC6BAE">
      <w:pPr>
        <w:pStyle w:val="Zkladntext3"/>
        <w:tabs>
          <w:tab w:val="decimal" w:pos="2977"/>
        </w:tabs>
        <w:spacing w:line="260" w:lineRule="exact"/>
        <w:rPr>
          <w:rFonts w:ascii="Times New Roman" w:hAnsi="Times New Roman" w:cs="Times New Roman"/>
          <w:sz w:val="24"/>
          <w:szCs w:val="24"/>
        </w:rPr>
      </w:pPr>
    </w:p>
    <w:p w:rsidR="003F0B02" w:rsidRPr="00CC6BAE" w:rsidRDefault="003F0B02" w:rsidP="00CC6BAE">
      <w:pPr>
        <w:numPr>
          <w:ilvl w:val="1"/>
          <w:numId w:val="18"/>
        </w:numPr>
        <w:spacing w:line="260" w:lineRule="exact"/>
        <w:ind w:left="0" w:firstLine="567"/>
        <w:jc w:val="both"/>
        <w:rPr>
          <w:szCs w:val="24"/>
          <w:u w:val="single"/>
        </w:rPr>
      </w:pPr>
      <w:r w:rsidRPr="00CC6BAE">
        <w:rPr>
          <w:szCs w:val="24"/>
          <w:u w:val="single"/>
        </w:rPr>
        <w:t>Tepelné izolace</w:t>
      </w:r>
    </w:p>
    <w:p w:rsidR="003522DF" w:rsidRPr="00CC6BAE" w:rsidRDefault="003522DF" w:rsidP="00CC6BAE">
      <w:pPr>
        <w:autoSpaceDE w:val="0"/>
        <w:autoSpaceDN w:val="0"/>
        <w:adjustRightInd w:val="0"/>
        <w:spacing w:before="240" w:line="260" w:lineRule="exact"/>
        <w:jc w:val="both"/>
        <w:rPr>
          <w:szCs w:val="24"/>
        </w:rPr>
      </w:pPr>
      <w:r w:rsidRPr="00CC6BAE">
        <w:rPr>
          <w:szCs w:val="24"/>
        </w:rPr>
        <w:t>Napojovací a propojovací potrubní rozvody ve strojovně vytápění budou opatřeny tepelnou izolací proti tepelným ztrátám, potrubí ÚT budou izolován</w:t>
      </w:r>
      <w:r w:rsidR="005E55CD" w:rsidRPr="00CC6BAE">
        <w:rPr>
          <w:szCs w:val="24"/>
        </w:rPr>
        <w:t>a</w:t>
      </w:r>
      <w:r w:rsidRPr="00CC6BAE">
        <w:rPr>
          <w:szCs w:val="24"/>
        </w:rPr>
        <w:t xml:space="preserve"> minerální vlnou (MV) s povrchovou úpravou AL (návlek NBS), malá potrubí ÚT</w:t>
      </w:r>
      <w:r w:rsidR="005E55CD" w:rsidRPr="00CC6BAE">
        <w:rPr>
          <w:szCs w:val="24"/>
        </w:rPr>
        <w:t xml:space="preserve"> (do DN25)</w:t>
      </w:r>
      <w:r w:rsidRPr="00CC6BAE">
        <w:rPr>
          <w:szCs w:val="24"/>
        </w:rPr>
        <w:t xml:space="preserve"> polyetylénovou izolací (PE) s povrchovou úpravou AL (M-PRO).  </w:t>
      </w:r>
    </w:p>
    <w:p w:rsidR="00097E23" w:rsidRDefault="003522DF" w:rsidP="00547314">
      <w:pPr>
        <w:autoSpaceDE w:val="0"/>
        <w:autoSpaceDN w:val="0"/>
        <w:adjustRightInd w:val="0"/>
        <w:spacing w:line="260" w:lineRule="exact"/>
        <w:jc w:val="both"/>
        <w:rPr>
          <w:szCs w:val="24"/>
        </w:rPr>
      </w:pPr>
      <w:r w:rsidRPr="00CC6BAE">
        <w:rPr>
          <w:szCs w:val="24"/>
        </w:rPr>
        <w:t xml:space="preserve">Tloušťky izolací (mm): </w:t>
      </w:r>
      <w:r w:rsidR="000B6F3D" w:rsidRPr="00CC6BAE">
        <w:rPr>
          <w:szCs w:val="24"/>
        </w:rPr>
        <w:t>TV</w:t>
      </w:r>
      <w:r w:rsidR="00097E23">
        <w:rPr>
          <w:szCs w:val="24"/>
        </w:rPr>
        <w:t>, C</w:t>
      </w:r>
      <w:r w:rsidRPr="00CC6BAE">
        <w:rPr>
          <w:szCs w:val="24"/>
        </w:rPr>
        <w:tab/>
      </w:r>
      <w:r w:rsidRPr="00CC6BAE">
        <w:rPr>
          <w:szCs w:val="24"/>
        </w:rPr>
        <w:tab/>
        <w:t>DN50-50 MV</w:t>
      </w:r>
      <w:r w:rsidR="000B6F3D" w:rsidRPr="00CC6BAE">
        <w:rPr>
          <w:szCs w:val="24"/>
        </w:rPr>
        <w:t xml:space="preserve">, </w:t>
      </w:r>
      <w:r w:rsidRPr="00CC6BAE">
        <w:rPr>
          <w:szCs w:val="24"/>
        </w:rPr>
        <w:t>DN40-40 MV, DN32-30 MV,</w:t>
      </w:r>
    </w:p>
    <w:p w:rsidR="00F75C4D" w:rsidRPr="00CC6BAE" w:rsidRDefault="003522DF" w:rsidP="00547314">
      <w:pPr>
        <w:autoSpaceDE w:val="0"/>
        <w:autoSpaceDN w:val="0"/>
        <w:adjustRightInd w:val="0"/>
        <w:spacing w:line="260" w:lineRule="exact"/>
        <w:ind w:left="3969"/>
        <w:jc w:val="both"/>
        <w:rPr>
          <w:szCs w:val="24"/>
        </w:rPr>
      </w:pPr>
      <w:r w:rsidRPr="00CC6BAE">
        <w:rPr>
          <w:szCs w:val="24"/>
        </w:rPr>
        <w:t>DN25-2</w:t>
      </w:r>
      <w:r w:rsidR="00D665C6" w:rsidRPr="00CC6BAE">
        <w:rPr>
          <w:szCs w:val="24"/>
        </w:rPr>
        <w:t>5</w:t>
      </w:r>
      <w:r w:rsidRPr="00CC6BAE">
        <w:rPr>
          <w:szCs w:val="24"/>
        </w:rPr>
        <w:t xml:space="preserve"> </w:t>
      </w:r>
      <w:r w:rsidR="00D665C6" w:rsidRPr="00CC6BAE">
        <w:rPr>
          <w:szCs w:val="24"/>
        </w:rPr>
        <w:t>PE</w:t>
      </w:r>
      <w:r w:rsidR="00097E23">
        <w:rPr>
          <w:szCs w:val="24"/>
        </w:rPr>
        <w:t xml:space="preserve">, </w:t>
      </w:r>
      <w:r w:rsidR="00D665C6" w:rsidRPr="00CC6BAE">
        <w:rPr>
          <w:szCs w:val="24"/>
        </w:rPr>
        <w:t>DN20-20 PE, DN15-20 PE</w:t>
      </w:r>
    </w:p>
    <w:p w:rsidR="00097E23" w:rsidRDefault="00097E23" w:rsidP="00547314">
      <w:pPr>
        <w:autoSpaceDE w:val="0"/>
        <w:autoSpaceDN w:val="0"/>
        <w:adjustRightInd w:val="0"/>
        <w:spacing w:before="120" w:line="260" w:lineRule="exact"/>
        <w:ind w:left="2268"/>
        <w:jc w:val="both"/>
        <w:rPr>
          <w:szCs w:val="24"/>
        </w:rPr>
      </w:pPr>
      <w:r>
        <w:rPr>
          <w:szCs w:val="24"/>
        </w:rPr>
        <w:t>ST</w:t>
      </w:r>
      <w:r w:rsidRPr="00CC6BAE">
        <w:rPr>
          <w:szCs w:val="24"/>
        </w:rPr>
        <w:tab/>
      </w:r>
      <w:r w:rsidRPr="00CC6BAE">
        <w:rPr>
          <w:szCs w:val="24"/>
        </w:rPr>
        <w:tab/>
      </w:r>
      <w:r w:rsidRPr="00CC6BAE">
        <w:rPr>
          <w:szCs w:val="24"/>
        </w:rPr>
        <w:tab/>
        <w:t>DN50-</w:t>
      </w:r>
      <w:r>
        <w:rPr>
          <w:szCs w:val="24"/>
        </w:rPr>
        <w:t>9</w:t>
      </w:r>
      <w:r w:rsidRPr="00CC6BAE">
        <w:rPr>
          <w:szCs w:val="24"/>
        </w:rPr>
        <w:t xml:space="preserve"> </w:t>
      </w:r>
      <w:r>
        <w:rPr>
          <w:szCs w:val="24"/>
        </w:rPr>
        <w:t>PE</w:t>
      </w:r>
      <w:r w:rsidRPr="00CC6BAE">
        <w:rPr>
          <w:szCs w:val="24"/>
        </w:rPr>
        <w:t>, DN40-</w:t>
      </w:r>
      <w:r>
        <w:rPr>
          <w:szCs w:val="24"/>
        </w:rPr>
        <w:t>9</w:t>
      </w:r>
      <w:r w:rsidRPr="00CC6BAE">
        <w:rPr>
          <w:szCs w:val="24"/>
        </w:rPr>
        <w:t xml:space="preserve"> </w:t>
      </w:r>
      <w:r>
        <w:rPr>
          <w:szCs w:val="24"/>
        </w:rPr>
        <w:t>PE</w:t>
      </w:r>
      <w:r w:rsidRPr="00CC6BAE">
        <w:rPr>
          <w:szCs w:val="24"/>
        </w:rPr>
        <w:t>,</w:t>
      </w:r>
      <w:r>
        <w:rPr>
          <w:szCs w:val="24"/>
        </w:rPr>
        <w:t xml:space="preserve"> </w:t>
      </w:r>
      <w:r w:rsidRPr="00CC6BAE">
        <w:rPr>
          <w:szCs w:val="24"/>
        </w:rPr>
        <w:t>DN32-</w:t>
      </w:r>
      <w:r>
        <w:rPr>
          <w:szCs w:val="24"/>
        </w:rPr>
        <w:t>6 PE</w:t>
      </w:r>
    </w:p>
    <w:p w:rsidR="00097E23" w:rsidRPr="00CC6BAE" w:rsidRDefault="00097E23" w:rsidP="00547314">
      <w:pPr>
        <w:autoSpaceDE w:val="0"/>
        <w:autoSpaceDN w:val="0"/>
        <w:adjustRightInd w:val="0"/>
        <w:spacing w:line="260" w:lineRule="exact"/>
        <w:ind w:left="3969"/>
        <w:jc w:val="both"/>
        <w:rPr>
          <w:szCs w:val="24"/>
        </w:rPr>
      </w:pPr>
      <w:r w:rsidRPr="00CC6BAE">
        <w:rPr>
          <w:szCs w:val="24"/>
        </w:rPr>
        <w:t>DN25-</w:t>
      </w:r>
      <w:r>
        <w:rPr>
          <w:szCs w:val="24"/>
        </w:rPr>
        <w:t>6</w:t>
      </w:r>
      <w:r w:rsidRPr="00CC6BAE">
        <w:rPr>
          <w:szCs w:val="24"/>
        </w:rPr>
        <w:t xml:space="preserve"> PE</w:t>
      </w:r>
      <w:r>
        <w:rPr>
          <w:szCs w:val="24"/>
        </w:rPr>
        <w:t xml:space="preserve">, </w:t>
      </w:r>
      <w:r w:rsidRPr="00CC6BAE">
        <w:rPr>
          <w:szCs w:val="24"/>
        </w:rPr>
        <w:t>DN20-</w:t>
      </w:r>
      <w:r>
        <w:rPr>
          <w:szCs w:val="24"/>
        </w:rPr>
        <w:t>6</w:t>
      </w:r>
      <w:r w:rsidRPr="00CC6BAE">
        <w:rPr>
          <w:szCs w:val="24"/>
        </w:rPr>
        <w:t xml:space="preserve"> PE, DN15-</w:t>
      </w:r>
      <w:r>
        <w:rPr>
          <w:szCs w:val="24"/>
        </w:rPr>
        <w:t>6</w:t>
      </w:r>
      <w:r w:rsidRPr="00CC6BAE">
        <w:rPr>
          <w:szCs w:val="24"/>
        </w:rPr>
        <w:t xml:space="preserve"> PE</w:t>
      </w:r>
    </w:p>
    <w:p w:rsidR="00CC6BAE" w:rsidRDefault="00CC6BAE" w:rsidP="00CC6BAE">
      <w:pPr>
        <w:autoSpaceDE w:val="0"/>
        <w:autoSpaceDN w:val="0"/>
        <w:adjustRightInd w:val="0"/>
        <w:spacing w:line="260" w:lineRule="exact"/>
        <w:jc w:val="both"/>
        <w:rPr>
          <w:szCs w:val="24"/>
        </w:rPr>
      </w:pPr>
    </w:p>
    <w:p w:rsidR="00547314" w:rsidRDefault="00547314" w:rsidP="00CC6BAE">
      <w:pPr>
        <w:autoSpaceDE w:val="0"/>
        <w:autoSpaceDN w:val="0"/>
        <w:adjustRightInd w:val="0"/>
        <w:spacing w:line="260" w:lineRule="exact"/>
        <w:jc w:val="both"/>
        <w:rPr>
          <w:szCs w:val="24"/>
        </w:rPr>
      </w:pPr>
    </w:p>
    <w:p w:rsidR="00F22A45" w:rsidRPr="00CC6BAE" w:rsidRDefault="00F22A45" w:rsidP="00CC6BAE">
      <w:pPr>
        <w:autoSpaceDE w:val="0"/>
        <w:autoSpaceDN w:val="0"/>
        <w:adjustRightInd w:val="0"/>
        <w:spacing w:line="260" w:lineRule="exact"/>
        <w:jc w:val="both"/>
        <w:rPr>
          <w:szCs w:val="24"/>
        </w:rPr>
      </w:pPr>
      <w:bookmarkStart w:id="57" w:name="_GoBack"/>
      <w:bookmarkEnd w:id="57"/>
    </w:p>
    <w:p w:rsidR="003F0B02" w:rsidRPr="00CC6BAE" w:rsidRDefault="00EC375C" w:rsidP="00CC6BAE">
      <w:pPr>
        <w:numPr>
          <w:ilvl w:val="1"/>
          <w:numId w:val="18"/>
        </w:numPr>
        <w:spacing w:before="240" w:line="260" w:lineRule="exact"/>
        <w:ind w:left="0" w:firstLine="567"/>
        <w:jc w:val="both"/>
        <w:rPr>
          <w:szCs w:val="24"/>
          <w:u w:val="single"/>
        </w:rPr>
      </w:pPr>
      <w:r w:rsidRPr="00CC6BAE">
        <w:rPr>
          <w:szCs w:val="24"/>
          <w:u w:val="single"/>
        </w:rPr>
        <w:lastRenderedPageBreak/>
        <w:t>Zkoušení potrubí</w:t>
      </w:r>
    </w:p>
    <w:p w:rsidR="005230B8" w:rsidRPr="00CC6BAE" w:rsidRDefault="005230B8" w:rsidP="00CC6BAE">
      <w:pPr>
        <w:pStyle w:val="Zkladntextodsazen"/>
        <w:spacing w:before="240" w:line="260" w:lineRule="exact"/>
        <w:rPr>
          <w:rFonts w:ascii="Times New Roman" w:hAnsi="Times New Roman"/>
          <w:b/>
          <w:szCs w:val="24"/>
        </w:rPr>
      </w:pPr>
      <w:r w:rsidRPr="00CC6BAE">
        <w:rPr>
          <w:rFonts w:ascii="Times New Roman" w:hAnsi="Times New Roman"/>
          <w:b/>
          <w:szCs w:val="24"/>
        </w:rPr>
        <w:t xml:space="preserve">Proplach potrubí </w:t>
      </w:r>
    </w:p>
    <w:p w:rsidR="005230B8" w:rsidRPr="00CC6BAE" w:rsidRDefault="005230B8" w:rsidP="00CC6BAE">
      <w:pPr>
        <w:pStyle w:val="Zkladntextodsazen"/>
        <w:spacing w:before="120" w:line="260" w:lineRule="exact"/>
        <w:rPr>
          <w:rFonts w:ascii="Times New Roman" w:hAnsi="Times New Roman"/>
          <w:szCs w:val="24"/>
        </w:rPr>
      </w:pPr>
      <w:r w:rsidRPr="00CC6BAE">
        <w:rPr>
          <w:rFonts w:ascii="Times New Roman" w:hAnsi="Times New Roman"/>
          <w:szCs w:val="24"/>
        </w:rPr>
        <w:t xml:space="preserve">První proplach potrubí je proveden studenou vodou napouštěnou do potrubí ze systému ohřevu TV, v napojovaném objektu bude provedeno částečné odpouštění do kanalizace, protože na vstupu do objektu nejsou filtry. Po tomto bude potrubí napuštěno médiem a systém bude odkalován po dobu 24hodin, případně až do čistého stavu. O proplachu bude proveden zápis. </w:t>
      </w:r>
    </w:p>
    <w:p w:rsidR="005230B8" w:rsidRPr="00CC6BAE" w:rsidRDefault="005230B8" w:rsidP="00CC6BAE">
      <w:pPr>
        <w:pStyle w:val="Zkladntextodsazen"/>
        <w:spacing w:before="160" w:line="260" w:lineRule="exact"/>
        <w:rPr>
          <w:rFonts w:ascii="Times New Roman" w:hAnsi="Times New Roman"/>
          <w:b/>
          <w:szCs w:val="24"/>
        </w:rPr>
      </w:pPr>
      <w:r w:rsidRPr="00CC6BAE">
        <w:rPr>
          <w:rFonts w:ascii="Times New Roman" w:hAnsi="Times New Roman"/>
          <w:b/>
          <w:szCs w:val="24"/>
        </w:rPr>
        <w:t xml:space="preserve">Dilatační zkouška </w:t>
      </w:r>
    </w:p>
    <w:p w:rsidR="005230B8" w:rsidRPr="00CC6BAE" w:rsidRDefault="005230B8" w:rsidP="00CC6BAE">
      <w:pPr>
        <w:pStyle w:val="Zkladntextodsazen"/>
        <w:spacing w:before="120" w:line="260" w:lineRule="exact"/>
        <w:rPr>
          <w:rFonts w:ascii="Times New Roman" w:hAnsi="Times New Roman"/>
          <w:szCs w:val="24"/>
        </w:rPr>
      </w:pPr>
      <w:r w:rsidRPr="00CC6BAE">
        <w:rPr>
          <w:rFonts w:ascii="Times New Roman" w:hAnsi="Times New Roman"/>
          <w:szCs w:val="24"/>
        </w:rPr>
        <w:t xml:space="preserve">Dilatační zkouška nebude samostatně prováděna, funkčnost kompenzačních útvarů, pohyb uložení a těsnost uzavíracích armatur bude zkontrolována při prvém najetí do zkušebního provozu. Při pozvolném nahřívání nesmí být jeho rychlost vyšší než 60°C za hodinu. </w:t>
      </w:r>
    </w:p>
    <w:p w:rsidR="005230B8" w:rsidRPr="00CC6BAE" w:rsidRDefault="005230B8" w:rsidP="00CC6BAE">
      <w:pPr>
        <w:pStyle w:val="Zkladntextodsazen"/>
        <w:spacing w:before="160" w:line="260" w:lineRule="exact"/>
        <w:rPr>
          <w:rFonts w:ascii="Times New Roman" w:hAnsi="Times New Roman"/>
          <w:b/>
          <w:szCs w:val="24"/>
        </w:rPr>
      </w:pPr>
      <w:r w:rsidRPr="00CC6BAE">
        <w:rPr>
          <w:rFonts w:ascii="Times New Roman" w:hAnsi="Times New Roman"/>
          <w:b/>
          <w:szCs w:val="24"/>
        </w:rPr>
        <w:t xml:space="preserve">Tlaková zkouška </w:t>
      </w:r>
    </w:p>
    <w:p w:rsidR="005230B8" w:rsidRPr="00CC6BAE" w:rsidRDefault="005230B8" w:rsidP="00CC6BAE">
      <w:pPr>
        <w:pStyle w:val="Zkladntextodsazen"/>
        <w:spacing w:before="120" w:line="260" w:lineRule="exact"/>
        <w:rPr>
          <w:rFonts w:ascii="Times New Roman" w:hAnsi="Times New Roman"/>
          <w:szCs w:val="24"/>
        </w:rPr>
      </w:pPr>
      <w:r w:rsidRPr="00CC6BAE">
        <w:rPr>
          <w:rFonts w:ascii="Times New Roman" w:hAnsi="Times New Roman"/>
          <w:szCs w:val="24"/>
        </w:rPr>
        <w:t>Napuštění rozvodu vodou je možné nejdříve 1 hodinu po provedení posledního svaru. Po dokončení montáže vodovodu se musí provést tlaková zkouška za následujících podmínek:</w:t>
      </w:r>
      <w:r w:rsidRPr="00CC6BAE">
        <w:rPr>
          <w:rFonts w:ascii="Times New Roman" w:hAnsi="Times New Roman"/>
          <w:szCs w:val="24"/>
        </w:rPr>
        <w:cr/>
        <w:t xml:space="preserve">Tlaková zkouška potrubí hydraulická bude prováděna v rozsahu dle ČSN 736611, zkušební tlak pro potrubní rozvod PPR je min.1,5MPa (15bar), začátek zkoušky minimálně 1 hod. po odvzdušnění a </w:t>
      </w:r>
      <w:proofErr w:type="spellStart"/>
      <w:r w:rsidRPr="00CC6BAE">
        <w:rPr>
          <w:rFonts w:ascii="Times New Roman" w:hAnsi="Times New Roman"/>
          <w:szCs w:val="24"/>
        </w:rPr>
        <w:t>dotlakování</w:t>
      </w:r>
      <w:proofErr w:type="spellEnd"/>
      <w:r w:rsidRPr="00CC6BAE">
        <w:rPr>
          <w:rFonts w:ascii="Times New Roman" w:hAnsi="Times New Roman"/>
          <w:szCs w:val="24"/>
        </w:rPr>
        <w:t xml:space="preserve"> systému, trvání zkoušky 60minut, max. pokles tlaku 0,02MPa (0,2bar). </w:t>
      </w:r>
    </w:p>
    <w:p w:rsidR="005230B8" w:rsidRPr="00CC6BAE" w:rsidRDefault="005230B8" w:rsidP="00CC6BAE">
      <w:pPr>
        <w:pStyle w:val="Zkladntextodsazen"/>
        <w:spacing w:line="260" w:lineRule="exact"/>
        <w:rPr>
          <w:rFonts w:ascii="Times New Roman" w:hAnsi="Times New Roman"/>
          <w:szCs w:val="24"/>
        </w:rPr>
      </w:pPr>
      <w:r w:rsidRPr="00CC6BAE">
        <w:rPr>
          <w:rFonts w:ascii="Times New Roman" w:hAnsi="Times New Roman"/>
          <w:szCs w:val="24"/>
        </w:rPr>
        <w:t>Potrubí připravené na zkoušku musí být uložené podle projektu, čisté a po celé trase viditelné. Potrubí se zkouší bez vodoměrů. Namontované uzávěry musí být otevřené. Výtokové armatury mohou být osazeny jen v případě, že vyhovují zkušebnímu přetlaku. Běžně se pro účely tlakové zkoušky nahrazují zátkou. Potrubí se plní z nejnižšího místa tak, že se otevřou všechna místa pro odvzdušnění potrubí a postupně se uzavírají, jakmile z nich vytéká voda bez vzduchových bublin. Délka zkoušeného potrubí se stanoví dle místních poměrů, max</w:t>
      </w:r>
      <w:r w:rsidR="00CC6BAE" w:rsidRPr="00CC6BAE">
        <w:rPr>
          <w:rFonts w:ascii="Times New Roman" w:hAnsi="Times New Roman"/>
          <w:szCs w:val="24"/>
        </w:rPr>
        <w:t>.</w:t>
      </w:r>
      <w:r w:rsidRPr="00CC6BAE">
        <w:rPr>
          <w:rFonts w:ascii="Times New Roman" w:hAnsi="Times New Roman"/>
          <w:szCs w:val="24"/>
        </w:rPr>
        <w:t xml:space="preserve"> 100 m. Po napuštění vodou se vnitřní vodovod stabilizuje provozním přetlakem po dobu nejméně 12 ti hodin, po této době se zvýší tlak na zkušební přetlak (15 bar). Tlaková zkouška trvá 60 minut a po dobu zkoušky je maximální dovolený pokles tlaku 0,02 </w:t>
      </w:r>
      <w:proofErr w:type="spellStart"/>
      <w:r w:rsidRPr="00CC6BAE">
        <w:rPr>
          <w:rFonts w:ascii="Times New Roman" w:hAnsi="Times New Roman"/>
          <w:szCs w:val="24"/>
        </w:rPr>
        <w:t>MPa</w:t>
      </w:r>
      <w:proofErr w:type="spellEnd"/>
      <w:r w:rsidRPr="00CC6BAE">
        <w:rPr>
          <w:rFonts w:ascii="Times New Roman" w:hAnsi="Times New Roman"/>
          <w:szCs w:val="24"/>
        </w:rPr>
        <w:t>. Pokud je pokles větší, je třeba zjistit místo úniku vody, závadu odstranit a provést novou tlakovou zkoušku. O tlakové zkoušce bude vyhotoven protokol za účasti a potvrzení provozovatele.</w:t>
      </w:r>
    </w:p>
    <w:p w:rsidR="005230B8" w:rsidRPr="00CC6BAE" w:rsidRDefault="005230B8" w:rsidP="00CC6BAE">
      <w:pPr>
        <w:pStyle w:val="Zkladntextodsazen"/>
        <w:spacing w:before="160" w:line="260" w:lineRule="exact"/>
        <w:rPr>
          <w:rFonts w:ascii="Times New Roman" w:hAnsi="Times New Roman"/>
          <w:b/>
          <w:szCs w:val="24"/>
        </w:rPr>
      </w:pPr>
      <w:r w:rsidRPr="00CC6BAE">
        <w:rPr>
          <w:rFonts w:ascii="Times New Roman" w:hAnsi="Times New Roman"/>
          <w:b/>
          <w:szCs w:val="24"/>
        </w:rPr>
        <w:t xml:space="preserve">Vizuální kontrola </w:t>
      </w:r>
    </w:p>
    <w:p w:rsidR="005230B8" w:rsidRPr="00CC6BAE" w:rsidRDefault="005230B8" w:rsidP="00CC6BAE">
      <w:pPr>
        <w:pStyle w:val="Zkladntextodsazen"/>
        <w:spacing w:before="120" w:line="260" w:lineRule="exact"/>
        <w:rPr>
          <w:rFonts w:ascii="Times New Roman" w:hAnsi="Times New Roman"/>
          <w:szCs w:val="24"/>
        </w:rPr>
      </w:pPr>
      <w:r w:rsidRPr="00CC6BAE">
        <w:rPr>
          <w:rFonts w:ascii="Times New Roman" w:hAnsi="Times New Roman"/>
          <w:szCs w:val="24"/>
        </w:rPr>
        <w:t xml:space="preserve">Zabezpečuje ji zhotovitel montážních prací odborným pracovníkem průběžně během montáže potrubí. O kontrolách a jejich výsledcích musí být v souladu s postupem prací vedeny pravidelné záznamy ve stavebních (montážním) deníku. </w:t>
      </w:r>
    </w:p>
    <w:p w:rsidR="005230B8" w:rsidRPr="00CC6BAE" w:rsidRDefault="005230B8" w:rsidP="00CC6BAE">
      <w:pPr>
        <w:pStyle w:val="Zkladntextodsazen"/>
        <w:spacing w:before="160" w:line="260" w:lineRule="exact"/>
        <w:rPr>
          <w:rFonts w:ascii="Times New Roman" w:hAnsi="Times New Roman"/>
          <w:b/>
          <w:szCs w:val="24"/>
        </w:rPr>
      </w:pPr>
      <w:r w:rsidRPr="00CC6BAE">
        <w:rPr>
          <w:rFonts w:ascii="Times New Roman" w:hAnsi="Times New Roman"/>
          <w:b/>
          <w:szCs w:val="24"/>
        </w:rPr>
        <w:t xml:space="preserve">Stavební zkouška </w:t>
      </w:r>
    </w:p>
    <w:p w:rsidR="00CC6BAE" w:rsidRPr="00CC6BAE" w:rsidRDefault="005230B8" w:rsidP="00CC6BAE">
      <w:pPr>
        <w:pStyle w:val="Zkladntextodsazen"/>
        <w:spacing w:before="120" w:line="260" w:lineRule="exact"/>
        <w:rPr>
          <w:rFonts w:ascii="Times New Roman" w:hAnsi="Times New Roman"/>
          <w:szCs w:val="24"/>
        </w:rPr>
      </w:pPr>
      <w:r w:rsidRPr="00CC6BAE">
        <w:rPr>
          <w:rFonts w:ascii="Times New Roman" w:hAnsi="Times New Roman"/>
          <w:szCs w:val="24"/>
        </w:rPr>
        <w:t xml:space="preserve">Provede se kontrola provedení stavby a použitého materiálu dle projektové dokumentace, kontrola dokladů o průběhu montáže, o provedení proplachu a předepsaného předpětí. </w:t>
      </w:r>
    </w:p>
    <w:p w:rsidR="00FA73DB" w:rsidRPr="00CC6BAE" w:rsidRDefault="00FA73DB" w:rsidP="00CC6BAE">
      <w:pPr>
        <w:autoSpaceDE w:val="0"/>
        <w:autoSpaceDN w:val="0"/>
        <w:adjustRightInd w:val="0"/>
        <w:spacing w:line="260" w:lineRule="exact"/>
        <w:ind w:left="567"/>
        <w:jc w:val="both"/>
        <w:rPr>
          <w:szCs w:val="24"/>
        </w:rPr>
      </w:pPr>
    </w:p>
    <w:p w:rsidR="00476078" w:rsidRPr="00CC6BAE" w:rsidRDefault="00476078" w:rsidP="00CC6BAE">
      <w:pPr>
        <w:autoSpaceDE w:val="0"/>
        <w:autoSpaceDN w:val="0"/>
        <w:adjustRightInd w:val="0"/>
        <w:spacing w:line="260" w:lineRule="exact"/>
        <w:ind w:left="786" w:firstLine="0"/>
        <w:jc w:val="both"/>
        <w:rPr>
          <w:b/>
          <w:bCs/>
          <w:szCs w:val="24"/>
        </w:rPr>
      </w:pPr>
    </w:p>
    <w:p w:rsidR="00FA73DB" w:rsidRPr="00CC6BAE" w:rsidRDefault="00FA73DB" w:rsidP="00CC6BAE">
      <w:pPr>
        <w:numPr>
          <w:ilvl w:val="0"/>
          <w:numId w:val="19"/>
        </w:numPr>
        <w:autoSpaceDE w:val="0"/>
        <w:autoSpaceDN w:val="0"/>
        <w:adjustRightInd w:val="0"/>
        <w:spacing w:line="260" w:lineRule="exact"/>
        <w:jc w:val="both"/>
        <w:rPr>
          <w:b/>
          <w:bCs/>
          <w:szCs w:val="24"/>
        </w:rPr>
      </w:pPr>
      <w:r w:rsidRPr="00CC6BAE">
        <w:rPr>
          <w:b/>
          <w:bCs/>
          <w:szCs w:val="24"/>
        </w:rPr>
        <w:t>Demontáže</w:t>
      </w:r>
    </w:p>
    <w:p w:rsidR="007C4514" w:rsidRPr="00CC6BAE" w:rsidRDefault="00996D90" w:rsidP="00CC6BAE">
      <w:pPr>
        <w:spacing w:before="240" w:line="260" w:lineRule="exact"/>
        <w:jc w:val="both"/>
        <w:rPr>
          <w:szCs w:val="24"/>
        </w:rPr>
      </w:pPr>
      <w:r w:rsidRPr="00CC6BAE">
        <w:rPr>
          <w:szCs w:val="24"/>
        </w:rPr>
        <w:t>V</w:t>
      </w:r>
      <w:r w:rsidR="005E55CD" w:rsidRPr="00CC6BAE">
        <w:rPr>
          <w:szCs w:val="24"/>
        </w:rPr>
        <w:t xml:space="preserve">e strojovně vytápění </w:t>
      </w:r>
      <w:r w:rsidRPr="00CC6BAE">
        <w:rPr>
          <w:szCs w:val="24"/>
        </w:rPr>
        <w:t>budou demontovány</w:t>
      </w:r>
      <w:r w:rsidR="007C4514" w:rsidRPr="00CC6BAE">
        <w:rPr>
          <w:szCs w:val="24"/>
        </w:rPr>
        <w:t>:</w:t>
      </w:r>
    </w:p>
    <w:p w:rsidR="007C4514" w:rsidRPr="00CC6BAE" w:rsidRDefault="007C4514" w:rsidP="00042DF6">
      <w:pPr>
        <w:numPr>
          <w:ilvl w:val="0"/>
          <w:numId w:val="26"/>
        </w:numPr>
        <w:autoSpaceDE w:val="0"/>
        <w:autoSpaceDN w:val="0"/>
        <w:adjustRightInd w:val="0"/>
        <w:spacing w:line="260" w:lineRule="exact"/>
        <w:ind w:left="0" w:firstLine="567"/>
        <w:jc w:val="both"/>
        <w:rPr>
          <w:szCs w:val="24"/>
        </w:rPr>
      </w:pPr>
      <w:r w:rsidRPr="00CC6BAE">
        <w:rPr>
          <w:szCs w:val="24"/>
        </w:rPr>
        <w:t>propojovací ocelové rozvody topné vody</w:t>
      </w:r>
      <w:r w:rsidR="004B5D56" w:rsidRPr="00CC6BAE">
        <w:rPr>
          <w:szCs w:val="24"/>
        </w:rPr>
        <w:t xml:space="preserve"> včetně izolace</w:t>
      </w:r>
    </w:p>
    <w:p w:rsidR="007C4514" w:rsidRPr="00CC6BAE" w:rsidRDefault="004B5D56" w:rsidP="00042DF6">
      <w:pPr>
        <w:numPr>
          <w:ilvl w:val="0"/>
          <w:numId w:val="26"/>
        </w:numPr>
        <w:autoSpaceDE w:val="0"/>
        <w:autoSpaceDN w:val="0"/>
        <w:adjustRightInd w:val="0"/>
        <w:spacing w:line="260" w:lineRule="exact"/>
        <w:ind w:left="0" w:firstLine="567"/>
        <w:jc w:val="both"/>
        <w:rPr>
          <w:szCs w:val="24"/>
        </w:rPr>
      </w:pPr>
      <w:r w:rsidRPr="00CC6BAE">
        <w:rPr>
          <w:szCs w:val="24"/>
        </w:rPr>
        <w:t xml:space="preserve">přírubové a závitové </w:t>
      </w:r>
      <w:r w:rsidR="007C4514" w:rsidRPr="00CC6BAE">
        <w:rPr>
          <w:szCs w:val="24"/>
        </w:rPr>
        <w:t>armatury</w:t>
      </w:r>
    </w:p>
    <w:p w:rsidR="004B5D56" w:rsidRPr="00CC6BAE" w:rsidRDefault="000B6F3D" w:rsidP="00042DF6">
      <w:pPr>
        <w:numPr>
          <w:ilvl w:val="0"/>
          <w:numId w:val="26"/>
        </w:numPr>
        <w:autoSpaceDE w:val="0"/>
        <w:autoSpaceDN w:val="0"/>
        <w:adjustRightInd w:val="0"/>
        <w:spacing w:line="260" w:lineRule="exact"/>
        <w:ind w:left="0" w:firstLine="567"/>
        <w:jc w:val="both"/>
        <w:rPr>
          <w:szCs w:val="24"/>
        </w:rPr>
      </w:pPr>
      <w:r w:rsidRPr="00CC6BAE">
        <w:rPr>
          <w:szCs w:val="24"/>
        </w:rPr>
        <w:t>zásobníková akumulační nádoba 220 l</w:t>
      </w:r>
    </w:p>
    <w:p w:rsidR="004B5D56" w:rsidRPr="00CC6BAE" w:rsidRDefault="004B5D56" w:rsidP="00042DF6">
      <w:pPr>
        <w:numPr>
          <w:ilvl w:val="0"/>
          <w:numId w:val="26"/>
        </w:numPr>
        <w:autoSpaceDE w:val="0"/>
        <w:autoSpaceDN w:val="0"/>
        <w:adjustRightInd w:val="0"/>
        <w:spacing w:line="260" w:lineRule="exact"/>
        <w:ind w:left="0" w:firstLine="567"/>
        <w:jc w:val="both"/>
        <w:rPr>
          <w:szCs w:val="24"/>
        </w:rPr>
      </w:pPr>
      <w:r w:rsidRPr="00CC6BAE">
        <w:rPr>
          <w:szCs w:val="24"/>
        </w:rPr>
        <w:t>uložení potrubí a pomocné ocelové konstrukce</w:t>
      </w:r>
    </w:p>
    <w:p w:rsidR="00042DF6" w:rsidRDefault="00996D90" w:rsidP="00042DF6">
      <w:pPr>
        <w:spacing w:before="120" w:line="260" w:lineRule="exact"/>
        <w:jc w:val="both"/>
        <w:rPr>
          <w:szCs w:val="24"/>
        </w:rPr>
      </w:pPr>
      <w:r w:rsidRPr="00CC6BAE">
        <w:rPr>
          <w:szCs w:val="24"/>
        </w:rPr>
        <w:t xml:space="preserve">Demontáž </w:t>
      </w:r>
      <w:r w:rsidR="005A17ED" w:rsidRPr="00CC6BAE">
        <w:rPr>
          <w:szCs w:val="24"/>
        </w:rPr>
        <w:t>rozvodů t</w:t>
      </w:r>
      <w:r w:rsidR="000B6F3D" w:rsidRPr="00CC6BAE">
        <w:rPr>
          <w:szCs w:val="24"/>
        </w:rPr>
        <w:t xml:space="preserve">eplé </w:t>
      </w:r>
      <w:r w:rsidR="005A17ED" w:rsidRPr="00CC6BAE">
        <w:rPr>
          <w:szCs w:val="24"/>
        </w:rPr>
        <w:t xml:space="preserve">vody </w:t>
      </w:r>
      <w:r w:rsidR="000B6F3D" w:rsidRPr="00CC6BAE">
        <w:rPr>
          <w:szCs w:val="24"/>
        </w:rPr>
        <w:t xml:space="preserve">objektových okruhů </w:t>
      </w:r>
      <w:r w:rsidRPr="00CC6BAE">
        <w:rPr>
          <w:szCs w:val="24"/>
        </w:rPr>
        <w:t xml:space="preserve">bude </w:t>
      </w:r>
      <w:r w:rsidR="005A17ED" w:rsidRPr="00CC6BAE">
        <w:rPr>
          <w:szCs w:val="24"/>
        </w:rPr>
        <w:t xml:space="preserve">ukončena těsně </w:t>
      </w:r>
      <w:r w:rsidR="0024317A" w:rsidRPr="00CC6BAE">
        <w:rPr>
          <w:szCs w:val="24"/>
        </w:rPr>
        <w:t xml:space="preserve">před </w:t>
      </w:r>
      <w:r w:rsidR="005A17ED" w:rsidRPr="00CC6BAE">
        <w:rPr>
          <w:szCs w:val="24"/>
        </w:rPr>
        <w:t>obvodovou stěnou strojovny vytápění</w:t>
      </w:r>
      <w:r w:rsidRPr="00CC6BAE">
        <w:rPr>
          <w:szCs w:val="24"/>
        </w:rPr>
        <w:t>.</w:t>
      </w:r>
      <w:r w:rsidR="00042DF6">
        <w:rPr>
          <w:szCs w:val="24"/>
        </w:rPr>
        <w:t xml:space="preserve"> </w:t>
      </w:r>
    </w:p>
    <w:p w:rsidR="00042DF6" w:rsidRDefault="00042DF6" w:rsidP="00042DF6">
      <w:pPr>
        <w:spacing w:line="260" w:lineRule="exact"/>
        <w:jc w:val="both"/>
        <w:rPr>
          <w:szCs w:val="24"/>
        </w:rPr>
      </w:pPr>
      <w:r w:rsidRPr="007903BD">
        <w:rPr>
          <w:szCs w:val="24"/>
        </w:rPr>
        <w:t>Demontovan</w:t>
      </w:r>
      <w:r>
        <w:rPr>
          <w:szCs w:val="24"/>
        </w:rPr>
        <w:t xml:space="preserve">ý nerezový zásobník je </w:t>
      </w:r>
      <w:r w:rsidRPr="007903BD">
        <w:rPr>
          <w:szCs w:val="24"/>
        </w:rPr>
        <w:t>majetk</w:t>
      </w:r>
      <w:r>
        <w:rPr>
          <w:szCs w:val="24"/>
        </w:rPr>
        <w:t>em</w:t>
      </w:r>
      <w:r w:rsidRPr="007903BD">
        <w:rPr>
          <w:szCs w:val="24"/>
        </w:rPr>
        <w:t xml:space="preserve"> </w:t>
      </w:r>
      <w:r>
        <w:rPr>
          <w:szCs w:val="24"/>
        </w:rPr>
        <w:t>ČEZ teplárenská, a.s.</w:t>
      </w:r>
      <w:r w:rsidRPr="007903BD">
        <w:rPr>
          <w:szCs w:val="24"/>
        </w:rPr>
        <w:t xml:space="preserve"> a ten rozhodne o její likvidaci (</w:t>
      </w:r>
      <w:r>
        <w:rPr>
          <w:szCs w:val="24"/>
        </w:rPr>
        <w:t xml:space="preserve">převoz zařízení nebo </w:t>
      </w:r>
      <w:r w:rsidRPr="007903BD">
        <w:rPr>
          <w:szCs w:val="24"/>
        </w:rPr>
        <w:t xml:space="preserve">odvoz do šrotu). </w:t>
      </w:r>
    </w:p>
    <w:p w:rsidR="00996D90" w:rsidRPr="00CC6BAE" w:rsidRDefault="00996D90" w:rsidP="00CC6BAE">
      <w:pPr>
        <w:spacing w:line="260" w:lineRule="exact"/>
        <w:jc w:val="both"/>
        <w:rPr>
          <w:szCs w:val="24"/>
        </w:rPr>
      </w:pPr>
      <w:r w:rsidRPr="00CC6BAE">
        <w:rPr>
          <w:szCs w:val="24"/>
        </w:rPr>
        <w:t>Demontovaná izolace bude zlikvidována na skládku. Vypouštění t</w:t>
      </w:r>
      <w:r w:rsidR="000B6F3D" w:rsidRPr="00CC6BAE">
        <w:rPr>
          <w:szCs w:val="24"/>
        </w:rPr>
        <w:t>eplé</w:t>
      </w:r>
      <w:r w:rsidRPr="00CC6BAE">
        <w:rPr>
          <w:szCs w:val="24"/>
        </w:rPr>
        <w:t xml:space="preserve"> vody je možné do kanalizace, vzhledem k tomu, že otopná voda nebyla chemicky upravována. </w:t>
      </w:r>
    </w:p>
    <w:p w:rsidR="00F31B24" w:rsidRPr="00CC6BAE" w:rsidRDefault="00F31B24" w:rsidP="00CC6BAE">
      <w:pPr>
        <w:autoSpaceDE w:val="0"/>
        <w:autoSpaceDN w:val="0"/>
        <w:adjustRightInd w:val="0"/>
        <w:spacing w:line="260" w:lineRule="exact"/>
        <w:ind w:left="567"/>
        <w:jc w:val="both"/>
        <w:rPr>
          <w:szCs w:val="24"/>
        </w:rPr>
      </w:pPr>
    </w:p>
    <w:p w:rsidR="00FA73DB" w:rsidRPr="00CC6BAE" w:rsidRDefault="00FA73DB" w:rsidP="00CC6BAE">
      <w:pPr>
        <w:numPr>
          <w:ilvl w:val="0"/>
          <w:numId w:val="19"/>
        </w:numPr>
        <w:autoSpaceDE w:val="0"/>
        <w:autoSpaceDN w:val="0"/>
        <w:adjustRightInd w:val="0"/>
        <w:spacing w:line="260" w:lineRule="exact"/>
        <w:jc w:val="both"/>
        <w:rPr>
          <w:b/>
          <w:bCs/>
          <w:szCs w:val="24"/>
        </w:rPr>
      </w:pPr>
      <w:r w:rsidRPr="00CC6BAE">
        <w:rPr>
          <w:b/>
          <w:bCs/>
          <w:szCs w:val="24"/>
        </w:rPr>
        <w:t>Stavební úpravy</w:t>
      </w:r>
    </w:p>
    <w:p w:rsidR="00F31B24" w:rsidRPr="00CC6BAE" w:rsidRDefault="00F31B24" w:rsidP="00CC6BAE">
      <w:pPr>
        <w:spacing w:before="120" w:line="260" w:lineRule="exact"/>
        <w:jc w:val="both"/>
        <w:rPr>
          <w:szCs w:val="24"/>
        </w:rPr>
      </w:pPr>
      <w:r w:rsidRPr="00CC6BAE">
        <w:rPr>
          <w:szCs w:val="24"/>
        </w:rPr>
        <w:t xml:space="preserve">Stavební úpravy viz samostatná část projektové </w:t>
      </w:r>
      <w:proofErr w:type="gramStart"/>
      <w:r w:rsidRPr="00CC6BAE">
        <w:rPr>
          <w:szCs w:val="24"/>
        </w:rPr>
        <w:t>dokumentace D.1.4.2</w:t>
      </w:r>
      <w:proofErr w:type="gramEnd"/>
      <w:r w:rsidRPr="00CC6BAE">
        <w:rPr>
          <w:szCs w:val="24"/>
        </w:rPr>
        <w:t xml:space="preserve">  - Technika prostředí staveb - vytápění.</w:t>
      </w:r>
    </w:p>
    <w:p w:rsidR="00BC56BA" w:rsidRPr="00CC6BAE" w:rsidRDefault="00BC56BA" w:rsidP="00CC6BAE">
      <w:pPr>
        <w:autoSpaceDE w:val="0"/>
        <w:autoSpaceDN w:val="0"/>
        <w:adjustRightInd w:val="0"/>
        <w:spacing w:line="260" w:lineRule="exact"/>
        <w:ind w:left="567"/>
        <w:jc w:val="both"/>
        <w:rPr>
          <w:szCs w:val="24"/>
        </w:rPr>
      </w:pPr>
    </w:p>
    <w:p w:rsidR="00F31B24" w:rsidRPr="00CC6BAE" w:rsidRDefault="00F31B24" w:rsidP="00CC6BAE">
      <w:pPr>
        <w:autoSpaceDE w:val="0"/>
        <w:autoSpaceDN w:val="0"/>
        <w:adjustRightInd w:val="0"/>
        <w:spacing w:line="260" w:lineRule="exact"/>
        <w:ind w:left="567"/>
        <w:jc w:val="both"/>
        <w:rPr>
          <w:szCs w:val="24"/>
        </w:rPr>
      </w:pPr>
    </w:p>
    <w:p w:rsidR="004B5D56" w:rsidRPr="00CC6BAE" w:rsidRDefault="004B5D56" w:rsidP="00CC6BAE">
      <w:pPr>
        <w:numPr>
          <w:ilvl w:val="0"/>
          <w:numId w:val="19"/>
        </w:numPr>
        <w:autoSpaceDE w:val="0"/>
        <w:autoSpaceDN w:val="0"/>
        <w:adjustRightInd w:val="0"/>
        <w:spacing w:line="260" w:lineRule="exact"/>
        <w:jc w:val="both"/>
        <w:rPr>
          <w:b/>
          <w:bCs/>
          <w:szCs w:val="24"/>
        </w:rPr>
      </w:pPr>
      <w:r w:rsidRPr="00CC6BAE">
        <w:rPr>
          <w:b/>
          <w:bCs/>
          <w:szCs w:val="24"/>
        </w:rPr>
        <w:t>Obsluha zařízení</w:t>
      </w:r>
    </w:p>
    <w:p w:rsidR="008260C4" w:rsidRPr="00CC6BAE" w:rsidRDefault="008260C4" w:rsidP="00CC6BAE">
      <w:pPr>
        <w:autoSpaceDE w:val="0"/>
        <w:autoSpaceDN w:val="0"/>
        <w:adjustRightInd w:val="0"/>
        <w:spacing w:before="240" w:line="260" w:lineRule="exact"/>
        <w:jc w:val="both"/>
        <w:rPr>
          <w:szCs w:val="24"/>
        </w:rPr>
      </w:pPr>
      <w:r w:rsidRPr="00CC6BAE">
        <w:rPr>
          <w:szCs w:val="24"/>
        </w:rPr>
        <w:t xml:space="preserve">Zařízení bude provozováno řádně obeznámenou obsluhou a pravidelnou kontrolou zařízení. Zařízení bude před zahájením provozu zbaveno všech nečistot, prachu a během provozu bude udržováno v čistotě. Za provozu budou dodržovány technické podmínky výrobce </w:t>
      </w:r>
      <w:r w:rsidR="004B5D56" w:rsidRPr="00CC6BAE">
        <w:rPr>
          <w:szCs w:val="24"/>
        </w:rPr>
        <w:t>zařízení strojovny</w:t>
      </w:r>
      <w:r w:rsidRPr="00CC6BAE">
        <w:rPr>
          <w:szCs w:val="24"/>
        </w:rPr>
        <w:t xml:space="preserve">. Min. jednou za rok (před zahájením topné sezóny) je nutno provést údržbu </w:t>
      </w:r>
      <w:r w:rsidR="004B5D56" w:rsidRPr="00CC6BAE">
        <w:rPr>
          <w:szCs w:val="24"/>
        </w:rPr>
        <w:t>zařízení</w:t>
      </w:r>
      <w:r w:rsidRPr="00CC6BAE">
        <w:rPr>
          <w:szCs w:val="24"/>
        </w:rPr>
        <w:t xml:space="preserve"> odpovídající servisní organizací. Při pravidelné kontrole je třeba zkontrolovat těsnost vodního potrubí a tlaku v systému, kontrolu ovládacích a zabezpečovacích prvků.</w:t>
      </w:r>
    </w:p>
    <w:p w:rsidR="005A17ED" w:rsidRPr="00CC6BAE" w:rsidRDefault="005A17ED" w:rsidP="00CC6BAE">
      <w:pPr>
        <w:autoSpaceDE w:val="0"/>
        <w:autoSpaceDN w:val="0"/>
        <w:adjustRightInd w:val="0"/>
        <w:spacing w:line="260" w:lineRule="exact"/>
        <w:ind w:left="567"/>
        <w:jc w:val="both"/>
        <w:rPr>
          <w:szCs w:val="24"/>
        </w:rPr>
      </w:pPr>
    </w:p>
    <w:p w:rsidR="00AF10A0" w:rsidRPr="00CC6BAE" w:rsidRDefault="00AF10A0" w:rsidP="00CC6BAE">
      <w:pPr>
        <w:autoSpaceDE w:val="0"/>
        <w:autoSpaceDN w:val="0"/>
        <w:adjustRightInd w:val="0"/>
        <w:spacing w:line="260" w:lineRule="exact"/>
        <w:ind w:left="567"/>
        <w:jc w:val="both"/>
        <w:rPr>
          <w:szCs w:val="24"/>
        </w:rPr>
      </w:pPr>
    </w:p>
    <w:p w:rsidR="00A95BFF" w:rsidRPr="00CC6BAE" w:rsidRDefault="00A95BFF" w:rsidP="00CC6BAE">
      <w:pPr>
        <w:numPr>
          <w:ilvl w:val="0"/>
          <w:numId w:val="19"/>
        </w:numPr>
        <w:autoSpaceDE w:val="0"/>
        <w:autoSpaceDN w:val="0"/>
        <w:adjustRightInd w:val="0"/>
        <w:spacing w:line="260" w:lineRule="exact"/>
        <w:jc w:val="both"/>
        <w:rPr>
          <w:b/>
          <w:bCs/>
          <w:szCs w:val="24"/>
        </w:rPr>
      </w:pPr>
      <w:r w:rsidRPr="00CC6BAE">
        <w:rPr>
          <w:b/>
          <w:bCs/>
          <w:szCs w:val="24"/>
        </w:rPr>
        <w:t>Závěr, bezpečnost práce</w:t>
      </w:r>
      <w:r w:rsidR="00F31B24" w:rsidRPr="00CC6BAE">
        <w:rPr>
          <w:b/>
          <w:bCs/>
          <w:szCs w:val="24"/>
        </w:rPr>
        <w:t xml:space="preserve"> </w:t>
      </w:r>
      <w:r w:rsidR="00767A33" w:rsidRPr="00CC6BAE">
        <w:rPr>
          <w:b/>
          <w:bCs/>
          <w:szCs w:val="24"/>
        </w:rPr>
        <w:t>a</w:t>
      </w:r>
      <w:r w:rsidRPr="00CC6BAE">
        <w:rPr>
          <w:b/>
          <w:bCs/>
          <w:szCs w:val="24"/>
        </w:rPr>
        <w:t xml:space="preserve"> upozornění</w:t>
      </w:r>
    </w:p>
    <w:p w:rsidR="00A95BFF" w:rsidRPr="00CC6BAE" w:rsidRDefault="00A95BFF" w:rsidP="00CC6BAE">
      <w:pPr>
        <w:autoSpaceDE w:val="0"/>
        <w:autoSpaceDN w:val="0"/>
        <w:adjustRightInd w:val="0"/>
        <w:spacing w:line="260" w:lineRule="exact"/>
        <w:ind w:firstLine="0"/>
        <w:jc w:val="both"/>
        <w:rPr>
          <w:b/>
          <w:bCs/>
          <w:szCs w:val="24"/>
        </w:rPr>
      </w:pPr>
    </w:p>
    <w:p w:rsidR="00A95BFF" w:rsidRPr="00CC6BAE" w:rsidRDefault="00A95BFF" w:rsidP="00CC6BAE">
      <w:pPr>
        <w:numPr>
          <w:ilvl w:val="0"/>
          <w:numId w:val="28"/>
        </w:numPr>
        <w:autoSpaceDE w:val="0"/>
        <w:autoSpaceDN w:val="0"/>
        <w:adjustRightInd w:val="0"/>
        <w:spacing w:before="120" w:line="260" w:lineRule="exact"/>
        <w:ind w:left="567" w:hanging="425"/>
        <w:jc w:val="both"/>
        <w:rPr>
          <w:szCs w:val="24"/>
        </w:rPr>
      </w:pPr>
      <w:r w:rsidRPr="00CC6BAE">
        <w:rPr>
          <w:szCs w:val="24"/>
        </w:rPr>
        <w:t>Při provádění stavby je nutno dodržovat předpisy týkající se bezpečnosti práce a technických zařízení, zejména Nařízení vlády č. 406/2004 Sb. (požadavky na zajištění bezpečnosti a ochrany zdraví při práci v prostředí s nebezpečím výbuchu), dále Nařízení vlády č.362/2005 Sb.</w:t>
      </w:r>
      <w:r w:rsidR="003522DF" w:rsidRPr="00CC6BAE">
        <w:rPr>
          <w:szCs w:val="24"/>
        </w:rPr>
        <w:t xml:space="preserve"> </w:t>
      </w:r>
      <w:r w:rsidRPr="00CC6BAE">
        <w:rPr>
          <w:szCs w:val="24"/>
        </w:rPr>
        <w:t>požadavky na bezpečnost a ochranu zdraví při práci na pracovištích s nebezpečím pádu z výšky nebo hloubky) a dále Nařízení vlády č.591/2006 Sb. (minimální požadavky na bezpečnost a ochranu zdraví při práci na staveništích).</w:t>
      </w:r>
    </w:p>
    <w:p w:rsidR="00A95BFF" w:rsidRPr="00CC6BAE" w:rsidRDefault="00A95BFF" w:rsidP="00CC6BAE">
      <w:pPr>
        <w:numPr>
          <w:ilvl w:val="0"/>
          <w:numId w:val="28"/>
        </w:numPr>
        <w:autoSpaceDE w:val="0"/>
        <w:autoSpaceDN w:val="0"/>
        <w:adjustRightInd w:val="0"/>
        <w:spacing w:before="120" w:line="260" w:lineRule="exact"/>
        <w:ind w:left="567" w:hanging="425"/>
        <w:jc w:val="both"/>
        <w:rPr>
          <w:szCs w:val="24"/>
        </w:rPr>
      </w:pPr>
      <w:r w:rsidRPr="00CC6BAE">
        <w:rPr>
          <w:szCs w:val="24"/>
        </w:rPr>
        <w:t>Při stavbě budou dodržena ustanovení vyhlášky č. 137/1998 Sb., upravující požadavky na</w:t>
      </w:r>
      <w:r w:rsidR="003522DF" w:rsidRPr="00CC6BAE">
        <w:rPr>
          <w:szCs w:val="24"/>
        </w:rPr>
        <w:t xml:space="preserve"> </w:t>
      </w:r>
      <w:r w:rsidRPr="00CC6BAE">
        <w:rPr>
          <w:szCs w:val="24"/>
        </w:rPr>
        <w:t>provádění staveb a příslušné předpisy.</w:t>
      </w:r>
    </w:p>
    <w:p w:rsidR="00A95BFF" w:rsidRPr="00CC6BAE" w:rsidRDefault="00A95BFF" w:rsidP="00CC6BAE">
      <w:pPr>
        <w:numPr>
          <w:ilvl w:val="0"/>
          <w:numId w:val="28"/>
        </w:numPr>
        <w:autoSpaceDE w:val="0"/>
        <w:autoSpaceDN w:val="0"/>
        <w:adjustRightInd w:val="0"/>
        <w:spacing w:before="120" w:line="260" w:lineRule="exact"/>
        <w:ind w:left="567" w:hanging="425"/>
        <w:jc w:val="both"/>
        <w:rPr>
          <w:szCs w:val="24"/>
        </w:rPr>
      </w:pPr>
      <w:r w:rsidRPr="00CC6BAE">
        <w:rPr>
          <w:szCs w:val="24"/>
        </w:rPr>
        <w:t>Montáž jednotlivých zařízení smí provádět pouze oprávněné organizace.</w:t>
      </w:r>
    </w:p>
    <w:p w:rsidR="00A95BFF" w:rsidRPr="00CC6BAE" w:rsidRDefault="00A95BFF" w:rsidP="00CC6BAE">
      <w:pPr>
        <w:numPr>
          <w:ilvl w:val="0"/>
          <w:numId w:val="28"/>
        </w:numPr>
        <w:autoSpaceDE w:val="0"/>
        <w:autoSpaceDN w:val="0"/>
        <w:adjustRightInd w:val="0"/>
        <w:spacing w:before="120" w:line="260" w:lineRule="exact"/>
        <w:ind w:left="567" w:hanging="425"/>
        <w:jc w:val="both"/>
        <w:rPr>
          <w:szCs w:val="24"/>
        </w:rPr>
      </w:pPr>
      <w:r w:rsidRPr="00CC6BAE">
        <w:rPr>
          <w:szCs w:val="24"/>
        </w:rPr>
        <w:t xml:space="preserve">Po celkové montáži UT bude provedena tlaková zkouška a topná zkouška v délce </w:t>
      </w:r>
      <w:r w:rsidR="0056393C" w:rsidRPr="00CC6BAE">
        <w:rPr>
          <w:szCs w:val="24"/>
        </w:rPr>
        <w:t>72</w:t>
      </w:r>
      <w:r w:rsidRPr="00CC6BAE">
        <w:rPr>
          <w:szCs w:val="24"/>
        </w:rPr>
        <w:t xml:space="preserve"> hodin (ČSN 06 0310), při které bude provedena kontrola celé otopné soustavy</w:t>
      </w:r>
    </w:p>
    <w:p w:rsidR="00A95BFF" w:rsidRPr="00CC6BAE" w:rsidRDefault="00A95BFF" w:rsidP="00CC6BAE">
      <w:pPr>
        <w:numPr>
          <w:ilvl w:val="0"/>
          <w:numId w:val="28"/>
        </w:numPr>
        <w:autoSpaceDE w:val="0"/>
        <w:autoSpaceDN w:val="0"/>
        <w:adjustRightInd w:val="0"/>
        <w:spacing w:before="120" w:line="260" w:lineRule="exact"/>
        <w:ind w:left="567" w:hanging="425"/>
        <w:jc w:val="both"/>
        <w:rPr>
          <w:szCs w:val="24"/>
        </w:rPr>
      </w:pPr>
      <w:r w:rsidRPr="00CC6BAE">
        <w:rPr>
          <w:szCs w:val="24"/>
        </w:rPr>
        <w:t>Zabezpečovací zařízení pro ústřední vytápění bude odpovídat ČSN 06 0830</w:t>
      </w:r>
    </w:p>
    <w:p w:rsidR="00A95BFF" w:rsidRPr="00CC6BAE" w:rsidRDefault="00A95BFF" w:rsidP="00CC6BAE">
      <w:pPr>
        <w:numPr>
          <w:ilvl w:val="0"/>
          <w:numId w:val="28"/>
        </w:numPr>
        <w:autoSpaceDE w:val="0"/>
        <w:autoSpaceDN w:val="0"/>
        <w:adjustRightInd w:val="0"/>
        <w:spacing w:before="120" w:line="260" w:lineRule="exact"/>
        <w:ind w:left="567" w:hanging="425"/>
        <w:jc w:val="both"/>
        <w:rPr>
          <w:szCs w:val="24"/>
        </w:rPr>
      </w:pPr>
      <w:r w:rsidRPr="00CC6BAE">
        <w:rPr>
          <w:szCs w:val="24"/>
        </w:rPr>
        <w:t>Rozvody ústředního vytápění budou odpovídat ČSN EN 12 828, 12 098-1.</w:t>
      </w:r>
    </w:p>
    <w:p w:rsidR="00996D90" w:rsidRPr="00CC6BAE" w:rsidRDefault="00996D90" w:rsidP="00CC6BAE">
      <w:pPr>
        <w:numPr>
          <w:ilvl w:val="0"/>
          <w:numId w:val="28"/>
        </w:numPr>
        <w:autoSpaceDE w:val="0"/>
        <w:autoSpaceDN w:val="0"/>
        <w:adjustRightInd w:val="0"/>
        <w:spacing w:before="120" w:line="260" w:lineRule="exact"/>
        <w:ind w:left="567" w:hanging="425"/>
        <w:jc w:val="both"/>
        <w:rPr>
          <w:szCs w:val="24"/>
        </w:rPr>
      </w:pPr>
      <w:r w:rsidRPr="00CC6BAE">
        <w:rPr>
          <w:szCs w:val="24"/>
        </w:rPr>
        <w:t>Po dokončení montáže bude nutné zhotovit dokumentaci skutečného provedení stavby</w:t>
      </w:r>
    </w:p>
    <w:bookmarkEnd w:id="55"/>
    <w:bookmarkEnd w:id="56"/>
    <w:p w:rsidR="006547AD" w:rsidRPr="00D941FB" w:rsidRDefault="006547AD" w:rsidP="001B041C">
      <w:pPr>
        <w:pStyle w:val="Zkladntextodsazen"/>
        <w:spacing w:line="260" w:lineRule="exact"/>
        <w:ind w:firstLine="0"/>
        <w:rPr>
          <w:rFonts w:ascii="Times New Roman" w:hAnsi="Times New Roman"/>
          <w:szCs w:val="24"/>
        </w:rPr>
      </w:pPr>
    </w:p>
    <w:p w:rsidR="00D941FB" w:rsidRPr="00D941FB" w:rsidRDefault="00D941FB" w:rsidP="00D941FB">
      <w:pPr>
        <w:autoSpaceDE w:val="0"/>
        <w:autoSpaceDN w:val="0"/>
        <w:adjustRightInd w:val="0"/>
        <w:spacing w:line="260" w:lineRule="exact"/>
        <w:ind w:left="567"/>
        <w:jc w:val="both"/>
        <w:rPr>
          <w:szCs w:val="24"/>
        </w:rPr>
      </w:pPr>
    </w:p>
    <w:p w:rsidR="00D941FB" w:rsidRPr="00D941FB" w:rsidRDefault="00D941FB" w:rsidP="00D941FB">
      <w:pPr>
        <w:autoSpaceDE w:val="0"/>
        <w:autoSpaceDN w:val="0"/>
        <w:adjustRightInd w:val="0"/>
        <w:spacing w:line="260" w:lineRule="exact"/>
        <w:ind w:left="567"/>
        <w:jc w:val="both"/>
        <w:rPr>
          <w:szCs w:val="24"/>
        </w:rPr>
      </w:pPr>
    </w:p>
    <w:p w:rsidR="00D941FB" w:rsidRPr="00D941FB" w:rsidRDefault="00D941FB" w:rsidP="00D941FB">
      <w:pPr>
        <w:numPr>
          <w:ilvl w:val="0"/>
          <w:numId w:val="19"/>
        </w:numPr>
        <w:autoSpaceDE w:val="0"/>
        <w:autoSpaceDN w:val="0"/>
        <w:adjustRightInd w:val="0"/>
        <w:spacing w:line="260" w:lineRule="exact"/>
        <w:jc w:val="both"/>
        <w:rPr>
          <w:b/>
          <w:bCs/>
          <w:szCs w:val="24"/>
        </w:rPr>
      </w:pPr>
      <w:r w:rsidRPr="00D941FB">
        <w:rPr>
          <w:b/>
          <w:bCs/>
          <w:szCs w:val="24"/>
        </w:rPr>
        <w:t>Seznam štítků</w:t>
      </w:r>
    </w:p>
    <w:p w:rsidR="00D941FB" w:rsidRPr="00D941FB" w:rsidRDefault="00D941FB" w:rsidP="00D941FB">
      <w:pPr>
        <w:autoSpaceDE w:val="0"/>
        <w:autoSpaceDN w:val="0"/>
        <w:adjustRightInd w:val="0"/>
        <w:spacing w:line="260" w:lineRule="exact"/>
        <w:ind w:firstLine="0"/>
        <w:jc w:val="both"/>
        <w:rPr>
          <w:b/>
          <w:bCs/>
          <w:szCs w:val="24"/>
        </w:rPr>
      </w:pPr>
    </w:p>
    <w:p w:rsidR="00D941FB" w:rsidRPr="00D941FB" w:rsidRDefault="00D941FB" w:rsidP="00D941FB">
      <w:pPr>
        <w:pStyle w:val="Zkladntext"/>
        <w:spacing w:before="120" w:line="240" w:lineRule="exact"/>
        <w:ind w:left="567"/>
        <w:jc w:val="both"/>
        <w:rPr>
          <w:rFonts w:ascii="Times New Roman" w:hAnsi="Times New Roman"/>
          <w:szCs w:val="24"/>
        </w:rPr>
      </w:pPr>
      <w:r w:rsidRPr="00D941FB">
        <w:rPr>
          <w:rFonts w:ascii="Times New Roman" w:hAnsi="Times New Roman"/>
          <w:szCs w:val="24"/>
        </w:rPr>
        <w:t xml:space="preserve">V příloze č. </w:t>
      </w:r>
      <w:r>
        <w:rPr>
          <w:rFonts w:ascii="Times New Roman" w:hAnsi="Times New Roman"/>
          <w:szCs w:val="24"/>
        </w:rPr>
        <w:t>1</w:t>
      </w:r>
      <w:r w:rsidRPr="00D941FB">
        <w:rPr>
          <w:rFonts w:ascii="Times New Roman" w:hAnsi="Times New Roman"/>
          <w:szCs w:val="24"/>
        </w:rPr>
        <w:t xml:space="preserve"> technické zprávy. </w:t>
      </w:r>
    </w:p>
    <w:p w:rsidR="006547AD" w:rsidRPr="00D941FB" w:rsidRDefault="006547AD" w:rsidP="001B041C">
      <w:pPr>
        <w:pStyle w:val="Zkladntextodsazen"/>
        <w:spacing w:line="260" w:lineRule="exact"/>
        <w:ind w:firstLine="0"/>
        <w:rPr>
          <w:rFonts w:ascii="Times New Roman" w:hAnsi="Times New Roman"/>
          <w:szCs w:val="24"/>
        </w:rPr>
      </w:pPr>
    </w:p>
    <w:p w:rsidR="001B3AB8" w:rsidRPr="00D941FB" w:rsidRDefault="001B3AB8" w:rsidP="001B041C">
      <w:pPr>
        <w:pStyle w:val="Zkladntextodsazen2"/>
        <w:rPr>
          <w:szCs w:val="24"/>
        </w:rPr>
      </w:pPr>
    </w:p>
    <w:p w:rsidR="00F31B24" w:rsidRPr="00D941FB" w:rsidRDefault="00F31B24" w:rsidP="001B041C">
      <w:pPr>
        <w:pStyle w:val="Zkladntextodsazen2"/>
        <w:rPr>
          <w:szCs w:val="24"/>
        </w:rPr>
      </w:pPr>
    </w:p>
    <w:p w:rsidR="00F31B24" w:rsidRPr="00D941FB" w:rsidRDefault="00F31B24" w:rsidP="001B041C">
      <w:pPr>
        <w:pStyle w:val="Zkladntextodsazen2"/>
        <w:rPr>
          <w:szCs w:val="24"/>
        </w:rPr>
      </w:pPr>
    </w:p>
    <w:p w:rsidR="00F31B24" w:rsidRDefault="00F31B24" w:rsidP="001B041C">
      <w:pPr>
        <w:pStyle w:val="Zkladntextodsazen2"/>
        <w:rPr>
          <w:szCs w:val="24"/>
        </w:rPr>
      </w:pPr>
    </w:p>
    <w:p w:rsidR="00F31B24" w:rsidRDefault="00F31B24" w:rsidP="001B041C">
      <w:pPr>
        <w:pStyle w:val="Zkladntextodsazen2"/>
        <w:rPr>
          <w:szCs w:val="24"/>
        </w:rPr>
      </w:pPr>
    </w:p>
    <w:p w:rsidR="00F31B24" w:rsidRDefault="00F31B24" w:rsidP="001B041C">
      <w:pPr>
        <w:pStyle w:val="Zkladntextodsazen2"/>
        <w:rPr>
          <w:szCs w:val="24"/>
        </w:rPr>
      </w:pPr>
    </w:p>
    <w:p w:rsidR="00F31B24" w:rsidRDefault="00F31B24" w:rsidP="001B041C">
      <w:pPr>
        <w:pStyle w:val="Zkladntextodsazen2"/>
        <w:rPr>
          <w:szCs w:val="24"/>
        </w:rPr>
      </w:pPr>
    </w:p>
    <w:p w:rsidR="00F31B24" w:rsidRDefault="00F31B24" w:rsidP="001B041C">
      <w:pPr>
        <w:pStyle w:val="Zkladntextodsazen2"/>
        <w:rPr>
          <w:szCs w:val="24"/>
        </w:rPr>
      </w:pPr>
    </w:p>
    <w:p w:rsidR="00F31B24" w:rsidRDefault="00F31B24" w:rsidP="001B041C">
      <w:pPr>
        <w:pStyle w:val="Zkladntextodsazen2"/>
        <w:rPr>
          <w:szCs w:val="24"/>
        </w:rPr>
      </w:pPr>
    </w:p>
    <w:p w:rsidR="00F31B24" w:rsidRDefault="00F31B24" w:rsidP="001B041C">
      <w:pPr>
        <w:pStyle w:val="Zkladntextodsazen2"/>
        <w:rPr>
          <w:szCs w:val="24"/>
        </w:rPr>
      </w:pPr>
    </w:p>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rsidR="00904376" w:rsidRPr="007903BD" w:rsidRDefault="00904376" w:rsidP="001B041C">
      <w:pPr>
        <w:tabs>
          <w:tab w:val="left" w:pos="2520"/>
        </w:tabs>
        <w:spacing w:line="260" w:lineRule="exact"/>
        <w:jc w:val="both"/>
        <w:rPr>
          <w:szCs w:val="24"/>
        </w:rPr>
      </w:pPr>
      <w:r w:rsidRPr="007903BD">
        <w:rPr>
          <w:szCs w:val="24"/>
        </w:rPr>
        <w:t>Vypracoval: Ing. Václav Remuta</w:t>
      </w:r>
    </w:p>
    <w:p w:rsidR="00904376" w:rsidRPr="007903BD" w:rsidRDefault="00904376" w:rsidP="001B041C">
      <w:pPr>
        <w:tabs>
          <w:tab w:val="left" w:pos="2520"/>
        </w:tabs>
        <w:spacing w:line="260" w:lineRule="exact"/>
        <w:jc w:val="both"/>
        <w:rPr>
          <w:szCs w:val="24"/>
        </w:rPr>
      </w:pPr>
      <w:r w:rsidRPr="007903BD">
        <w:rPr>
          <w:szCs w:val="24"/>
        </w:rPr>
        <w:t xml:space="preserve">Most, </w:t>
      </w:r>
      <w:r w:rsidR="00547314">
        <w:rPr>
          <w:szCs w:val="24"/>
        </w:rPr>
        <w:t>duben</w:t>
      </w:r>
      <w:r w:rsidR="003522DF">
        <w:rPr>
          <w:szCs w:val="24"/>
        </w:rPr>
        <w:t xml:space="preserve"> 2019</w:t>
      </w:r>
    </w:p>
    <w:p w:rsidR="001B3AB8" w:rsidRPr="007903BD" w:rsidRDefault="001B3AB8" w:rsidP="001B041C">
      <w:pPr>
        <w:spacing w:line="260" w:lineRule="exact"/>
        <w:jc w:val="both"/>
        <w:rPr>
          <w:b/>
          <w:szCs w:val="24"/>
        </w:rPr>
      </w:pPr>
    </w:p>
    <w:sectPr w:rsidR="001B3AB8" w:rsidRPr="007903BD" w:rsidSect="00D837E1">
      <w:headerReference w:type="default" r:id="rId8"/>
      <w:pgSz w:w="11907" w:h="16840" w:code="9"/>
      <w:pgMar w:top="567" w:right="1134" w:bottom="567" w:left="1531" w:header="567" w:footer="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4DE" w:rsidRDefault="009914DE">
      <w:r>
        <w:separator/>
      </w:r>
    </w:p>
  </w:endnote>
  <w:endnote w:type="continuationSeparator" w:id="0">
    <w:p w:rsidR="009914DE" w:rsidRDefault="00991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4DE" w:rsidRDefault="009914DE">
      <w:r>
        <w:separator/>
      </w:r>
    </w:p>
  </w:footnote>
  <w:footnote w:type="continuationSeparator" w:id="0">
    <w:p w:rsidR="009914DE" w:rsidRDefault="009914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CDF" w:rsidRDefault="00B21CDF" w:rsidP="001D0893">
    <w:pPr>
      <w:pStyle w:val="Zhlav"/>
      <w:jc w:val="center"/>
      <w:rPr>
        <w:rStyle w:val="slostrnky"/>
        <w:i w:val="0"/>
        <w:u w:val="none"/>
      </w:rPr>
    </w:pPr>
    <w:r w:rsidRPr="00D837E1">
      <w:rPr>
        <w:rStyle w:val="slostrnky"/>
        <w:i w:val="0"/>
        <w:u w:val="none"/>
      </w:rPr>
      <w:fldChar w:fldCharType="begin"/>
    </w:r>
    <w:r w:rsidRPr="00D837E1">
      <w:rPr>
        <w:rStyle w:val="slostrnky"/>
        <w:i w:val="0"/>
        <w:u w:val="none"/>
      </w:rPr>
      <w:instrText xml:space="preserve"> PAGE </w:instrText>
    </w:r>
    <w:r w:rsidRPr="00D837E1">
      <w:rPr>
        <w:rStyle w:val="slostrnky"/>
        <w:i w:val="0"/>
        <w:u w:val="none"/>
      </w:rPr>
      <w:fldChar w:fldCharType="separate"/>
    </w:r>
    <w:r w:rsidR="00F22A45">
      <w:rPr>
        <w:rStyle w:val="slostrnky"/>
        <w:i w:val="0"/>
        <w:noProof/>
        <w:u w:val="none"/>
      </w:rPr>
      <w:t>1</w:t>
    </w:r>
    <w:r w:rsidRPr="00D837E1">
      <w:rPr>
        <w:rStyle w:val="slostrnky"/>
        <w:i w:val="0"/>
        <w:u w:val="none"/>
      </w:rPr>
      <w:fldChar w:fldCharType="end"/>
    </w:r>
    <w:r w:rsidRPr="00D837E1">
      <w:rPr>
        <w:rStyle w:val="slostrnky"/>
        <w:i w:val="0"/>
        <w:u w:val="none"/>
      </w:rPr>
      <w:t>/</w:t>
    </w:r>
    <w:r w:rsidRPr="00D837E1">
      <w:rPr>
        <w:rStyle w:val="slostrnky"/>
        <w:i w:val="0"/>
        <w:u w:val="none"/>
      </w:rPr>
      <w:fldChar w:fldCharType="begin"/>
    </w:r>
    <w:r w:rsidRPr="00D837E1">
      <w:rPr>
        <w:rStyle w:val="slostrnky"/>
        <w:i w:val="0"/>
        <w:u w:val="none"/>
      </w:rPr>
      <w:instrText xml:space="preserve"> NUMPAGES </w:instrText>
    </w:r>
    <w:r w:rsidRPr="00D837E1">
      <w:rPr>
        <w:rStyle w:val="slostrnky"/>
        <w:i w:val="0"/>
        <w:u w:val="none"/>
      </w:rPr>
      <w:fldChar w:fldCharType="separate"/>
    </w:r>
    <w:r w:rsidR="00F22A45">
      <w:rPr>
        <w:rStyle w:val="slostrnky"/>
        <w:i w:val="0"/>
        <w:noProof/>
        <w:u w:val="none"/>
      </w:rPr>
      <w:t>6</w:t>
    </w:r>
    <w:r w:rsidRPr="00D837E1">
      <w:rPr>
        <w:rStyle w:val="slostrnky"/>
        <w:i w:val="0"/>
        <w:u w:val="none"/>
      </w:rPr>
      <w:fldChar w:fldCharType="end"/>
    </w:r>
  </w:p>
  <w:p w:rsidR="00B21CDF" w:rsidRPr="00496A3F" w:rsidRDefault="00B21CDF" w:rsidP="00496A3F">
    <w:pPr>
      <w:pStyle w:val="Zhlav"/>
      <w:jc w:val="right"/>
      <w:rPr>
        <w:rStyle w:val="slostrnky"/>
        <w:i w:val="0"/>
        <w:u w:val="none"/>
        <w:lang w:val="cs-CZ"/>
      </w:rPr>
    </w:pPr>
    <w:r w:rsidRPr="00496A3F">
      <w:rPr>
        <w:rStyle w:val="slostrnky"/>
        <w:i w:val="0"/>
        <w:u w:val="none"/>
        <w:lang w:val="cs-CZ"/>
      </w:rPr>
      <w:t>Modernizace strojovny vytápění</w:t>
    </w:r>
  </w:p>
  <w:p w:rsidR="00B21CDF" w:rsidRPr="000555A9" w:rsidRDefault="00B21CDF" w:rsidP="00496A3F">
    <w:pPr>
      <w:pStyle w:val="Zhlav"/>
      <w:jc w:val="right"/>
      <w:rPr>
        <w:rStyle w:val="slostrnky"/>
        <w:i w:val="0"/>
        <w:u w:val="none"/>
        <w:lang w:val="cs-CZ"/>
      </w:rPr>
    </w:pPr>
    <w:r w:rsidRPr="00496A3F">
      <w:rPr>
        <w:rStyle w:val="slostrnky"/>
        <w:i w:val="0"/>
        <w:u w:val="none"/>
        <w:lang w:val="cs-CZ"/>
      </w:rPr>
      <w:t xml:space="preserve">Základní škola </w:t>
    </w:r>
    <w:proofErr w:type="spellStart"/>
    <w:r w:rsidRPr="00496A3F">
      <w:rPr>
        <w:rStyle w:val="slostrnky"/>
        <w:i w:val="0"/>
        <w:u w:val="none"/>
        <w:lang w:val="cs-CZ"/>
      </w:rPr>
      <w:t>Aléská</w:t>
    </w:r>
    <w:proofErr w:type="spellEnd"/>
    <w:r w:rsidRPr="00496A3F">
      <w:rPr>
        <w:rStyle w:val="slostrnky"/>
        <w:i w:val="0"/>
        <w:u w:val="none"/>
        <w:lang w:val="cs-CZ"/>
      </w:rPr>
      <w:t xml:space="preserve"> 270, Bílina</w:t>
    </w:r>
    <w:r>
      <w:rPr>
        <w:rStyle w:val="slostrnky"/>
        <w:i w:val="0"/>
        <w:u w:val="none"/>
        <w:lang w:val="cs-CZ"/>
      </w:rPr>
      <w:t xml:space="preserve"> </w:t>
    </w:r>
  </w:p>
  <w:p w:rsidR="00B21CDF" w:rsidRPr="000A5A4A" w:rsidRDefault="00B21CDF" w:rsidP="000A5A4A">
    <w:pPr>
      <w:pStyle w:val="Zhlav"/>
      <w:jc w:val="right"/>
      <w:rPr>
        <w:i w:val="0"/>
        <w:lang w:val="cs-CZ"/>
      </w:rPr>
    </w:pPr>
    <w:proofErr w:type="gramStart"/>
    <w:r w:rsidRPr="000A5A4A">
      <w:rPr>
        <w:rStyle w:val="slostrnky"/>
        <w:i w:val="0"/>
        <w:u w:val="none"/>
        <w:lang w:val="cs-CZ"/>
      </w:rPr>
      <w:t>D</w:t>
    </w:r>
    <w:r>
      <w:rPr>
        <w:rStyle w:val="slostrnky"/>
        <w:i w:val="0"/>
        <w:u w:val="none"/>
        <w:lang w:val="cs-CZ"/>
      </w:rPr>
      <w:t>.</w:t>
    </w:r>
    <w:r w:rsidRPr="000A5A4A">
      <w:rPr>
        <w:rStyle w:val="slostrnky"/>
        <w:i w:val="0"/>
        <w:u w:val="none"/>
        <w:lang w:val="cs-CZ"/>
      </w:rPr>
      <w:t>1.4.</w:t>
    </w:r>
    <w:r w:rsidR="00DD4C07">
      <w:rPr>
        <w:rStyle w:val="slostrnky"/>
        <w:i w:val="0"/>
        <w:u w:val="none"/>
        <w:lang w:val="cs-CZ"/>
      </w:rPr>
      <w:t>1</w:t>
    </w:r>
    <w:proofErr w:type="gramEnd"/>
    <w:r w:rsidRPr="000A5A4A">
      <w:rPr>
        <w:rStyle w:val="slostrnky"/>
        <w:i w:val="0"/>
        <w:u w:val="none"/>
        <w:lang w:val="cs-CZ"/>
      </w:rPr>
      <w:t xml:space="preserve"> </w:t>
    </w:r>
    <w:r>
      <w:rPr>
        <w:rStyle w:val="slostrnky"/>
        <w:i w:val="0"/>
        <w:u w:val="none"/>
        <w:lang w:val="cs-CZ"/>
      </w:rPr>
      <w:t>-</w:t>
    </w:r>
    <w:r w:rsidRPr="000A5A4A">
      <w:rPr>
        <w:rStyle w:val="slostrnky"/>
        <w:i w:val="0"/>
        <w:u w:val="none"/>
        <w:lang w:val="cs-CZ"/>
      </w:rPr>
      <w:t xml:space="preserve"> Technika prostředí staveb </w:t>
    </w:r>
    <w:r w:rsidR="00DD4C07">
      <w:rPr>
        <w:rStyle w:val="slostrnky"/>
        <w:i w:val="0"/>
        <w:u w:val="none"/>
        <w:lang w:val="cs-CZ"/>
      </w:rPr>
      <w:t>-</w:t>
    </w:r>
    <w:r w:rsidRPr="000A5A4A">
      <w:rPr>
        <w:rStyle w:val="slostrnky"/>
        <w:i w:val="0"/>
        <w:u w:val="none"/>
        <w:lang w:val="cs-CZ"/>
      </w:rPr>
      <w:t xml:space="preserve"> </w:t>
    </w:r>
    <w:r w:rsidR="00DD4C07">
      <w:rPr>
        <w:rStyle w:val="slostrnky"/>
        <w:i w:val="0"/>
        <w:u w:val="none"/>
        <w:lang w:val="cs-CZ"/>
      </w:rPr>
      <w:t>zdravotní instalace</w:t>
    </w:r>
    <w:r w:rsidRPr="000A5A4A">
      <w:rPr>
        <w:rStyle w:val="slostrnky"/>
        <w:i w:val="0"/>
        <w:u w:val="none"/>
        <w:lang w:val="cs-CZ"/>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715B8"/>
    <w:multiLevelType w:val="hybridMultilevel"/>
    <w:tmpl w:val="BDE6D538"/>
    <w:lvl w:ilvl="0" w:tplc="04050003">
      <w:start w:val="1"/>
      <w:numFmt w:val="bullet"/>
      <w:lvlText w:val="o"/>
      <w:lvlJc w:val="left"/>
      <w:pPr>
        <w:ind w:left="927" w:hanging="360"/>
      </w:pPr>
      <w:rPr>
        <w:rFonts w:ascii="Courier New" w:hAnsi="Courier New" w:cs="Courier New"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15:restartNumberingAfterBreak="0">
    <w:nsid w:val="03591EDC"/>
    <w:multiLevelType w:val="singleLevel"/>
    <w:tmpl w:val="2DC658F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84A2857"/>
    <w:multiLevelType w:val="singleLevel"/>
    <w:tmpl w:val="BC0A4866"/>
    <w:lvl w:ilvl="0">
      <w:start w:val="7"/>
      <w:numFmt w:val="decimal"/>
      <w:lvlText w:val=""/>
      <w:lvlJc w:val="left"/>
      <w:pPr>
        <w:tabs>
          <w:tab w:val="num" w:pos="360"/>
        </w:tabs>
        <w:ind w:left="360" w:hanging="360"/>
      </w:pPr>
      <w:rPr>
        <w:rFonts w:ascii="Times New Roman" w:hAnsi="Times New Roman" w:hint="default"/>
        <w:b/>
      </w:rPr>
    </w:lvl>
  </w:abstractNum>
  <w:abstractNum w:abstractNumId="3" w15:restartNumberingAfterBreak="0">
    <w:nsid w:val="08501203"/>
    <w:multiLevelType w:val="hybridMultilevel"/>
    <w:tmpl w:val="5B2AD472"/>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0B7533F4"/>
    <w:multiLevelType w:val="hybridMultilevel"/>
    <w:tmpl w:val="C3703A86"/>
    <w:lvl w:ilvl="0" w:tplc="07B4F456">
      <w:start w:val="1"/>
      <w:numFmt w:val="bullet"/>
      <w:lvlText w:val="-"/>
      <w:lvlJc w:val="left"/>
      <w:pPr>
        <w:tabs>
          <w:tab w:val="num" w:pos="720"/>
        </w:tabs>
        <w:ind w:left="720" w:hanging="360"/>
      </w:pPr>
      <w:rPr>
        <w:rFonts w:ascii="Arial" w:hAnsi="Arial" w:hint="default"/>
      </w:rPr>
    </w:lvl>
    <w:lvl w:ilvl="1" w:tplc="36EC50D2">
      <w:numFmt w:val="bullet"/>
      <w:lvlText w:val="-"/>
      <w:lvlJc w:val="left"/>
      <w:pPr>
        <w:tabs>
          <w:tab w:val="num" w:pos="1440"/>
        </w:tabs>
        <w:ind w:left="1440" w:hanging="360"/>
      </w:pPr>
      <w:rPr>
        <w:rFonts w:ascii="Arial" w:eastAsia="Times New Roman"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447A1D"/>
    <w:multiLevelType w:val="hybridMultilevel"/>
    <w:tmpl w:val="B646494C"/>
    <w:lvl w:ilvl="0" w:tplc="94B45246">
      <w:start w:val="1"/>
      <w:numFmt w:val="decimal"/>
      <w:lvlText w:val="7.%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445B7D"/>
    <w:multiLevelType w:val="singleLevel"/>
    <w:tmpl w:val="03F8B438"/>
    <w:lvl w:ilvl="0">
      <w:start w:val="8"/>
      <w:numFmt w:val="decimal"/>
      <w:lvlText w:val="%1."/>
      <w:lvlJc w:val="left"/>
      <w:pPr>
        <w:tabs>
          <w:tab w:val="num" w:pos="927"/>
        </w:tabs>
        <w:ind w:left="927" w:hanging="360"/>
      </w:pPr>
      <w:rPr>
        <w:rFonts w:hint="default"/>
      </w:rPr>
    </w:lvl>
  </w:abstractNum>
  <w:abstractNum w:abstractNumId="7" w15:restartNumberingAfterBreak="0">
    <w:nsid w:val="2909795D"/>
    <w:multiLevelType w:val="hybridMultilevel"/>
    <w:tmpl w:val="74D80FD4"/>
    <w:lvl w:ilvl="0" w:tplc="04050003">
      <w:start w:val="1"/>
      <w:numFmt w:val="bullet"/>
      <w:lvlText w:val="o"/>
      <w:lvlJc w:val="left"/>
      <w:pPr>
        <w:ind w:left="502" w:hanging="360"/>
      </w:pPr>
      <w:rPr>
        <w:rFonts w:ascii="Courier New" w:hAnsi="Courier New" w:cs="Courier New"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2A897622"/>
    <w:multiLevelType w:val="hybridMultilevel"/>
    <w:tmpl w:val="ABB611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D5E2566"/>
    <w:multiLevelType w:val="hybridMultilevel"/>
    <w:tmpl w:val="D3482A54"/>
    <w:lvl w:ilvl="0" w:tplc="3FC841B6">
      <w:start w:val="1"/>
      <w:numFmt w:val="decimal"/>
      <w:lvlText w:val="5.%1."/>
      <w:lvlJc w:val="left"/>
      <w:pPr>
        <w:ind w:left="178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0B24DF"/>
    <w:multiLevelType w:val="hybridMultilevel"/>
    <w:tmpl w:val="94DEA96E"/>
    <w:lvl w:ilvl="0" w:tplc="BC4AFDC2">
      <w:start w:val="9"/>
      <w:numFmt w:val="bullet"/>
      <w:lvlText w:val="-"/>
      <w:lvlJc w:val="left"/>
      <w:pPr>
        <w:tabs>
          <w:tab w:val="num" w:pos="1500"/>
        </w:tabs>
        <w:ind w:left="1500" w:hanging="360"/>
      </w:pPr>
      <w:rPr>
        <w:rFonts w:ascii="Times New Roman" w:eastAsia="Times New Roman" w:hAnsi="Times New Roman" w:cs="Times New Roman" w:hint="default"/>
      </w:rPr>
    </w:lvl>
    <w:lvl w:ilvl="1" w:tplc="04050003" w:tentative="1">
      <w:start w:val="1"/>
      <w:numFmt w:val="bullet"/>
      <w:lvlText w:val="o"/>
      <w:lvlJc w:val="left"/>
      <w:pPr>
        <w:tabs>
          <w:tab w:val="num" w:pos="2220"/>
        </w:tabs>
        <w:ind w:left="2220" w:hanging="360"/>
      </w:pPr>
      <w:rPr>
        <w:rFonts w:ascii="Courier New" w:hAnsi="Courier New" w:hint="default"/>
      </w:rPr>
    </w:lvl>
    <w:lvl w:ilvl="2" w:tplc="04050005" w:tentative="1">
      <w:start w:val="1"/>
      <w:numFmt w:val="bullet"/>
      <w:lvlText w:val=""/>
      <w:lvlJc w:val="left"/>
      <w:pPr>
        <w:tabs>
          <w:tab w:val="num" w:pos="2940"/>
        </w:tabs>
        <w:ind w:left="2940" w:hanging="360"/>
      </w:pPr>
      <w:rPr>
        <w:rFonts w:ascii="Wingdings" w:hAnsi="Wingdings" w:hint="default"/>
      </w:rPr>
    </w:lvl>
    <w:lvl w:ilvl="3" w:tplc="04050001" w:tentative="1">
      <w:start w:val="1"/>
      <w:numFmt w:val="bullet"/>
      <w:lvlText w:val=""/>
      <w:lvlJc w:val="left"/>
      <w:pPr>
        <w:tabs>
          <w:tab w:val="num" w:pos="3660"/>
        </w:tabs>
        <w:ind w:left="3660" w:hanging="360"/>
      </w:pPr>
      <w:rPr>
        <w:rFonts w:ascii="Symbol" w:hAnsi="Symbol" w:hint="default"/>
      </w:rPr>
    </w:lvl>
    <w:lvl w:ilvl="4" w:tplc="04050003" w:tentative="1">
      <w:start w:val="1"/>
      <w:numFmt w:val="bullet"/>
      <w:lvlText w:val="o"/>
      <w:lvlJc w:val="left"/>
      <w:pPr>
        <w:tabs>
          <w:tab w:val="num" w:pos="4380"/>
        </w:tabs>
        <w:ind w:left="4380" w:hanging="360"/>
      </w:pPr>
      <w:rPr>
        <w:rFonts w:ascii="Courier New" w:hAnsi="Courier New" w:hint="default"/>
      </w:rPr>
    </w:lvl>
    <w:lvl w:ilvl="5" w:tplc="04050005" w:tentative="1">
      <w:start w:val="1"/>
      <w:numFmt w:val="bullet"/>
      <w:lvlText w:val=""/>
      <w:lvlJc w:val="left"/>
      <w:pPr>
        <w:tabs>
          <w:tab w:val="num" w:pos="5100"/>
        </w:tabs>
        <w:ind w:left="5100" w:hanging="360"/>
      </w:pPr>
      <w:rPr>
        <w:rFonts w:ascii="Wingdings" w:hAnsi="Wingdings" w:hint="default"/>
      </w:rPr>
    </w:lvl>
    <w:lvl w:ilvl="6" w:tplc="04050001" w:tentative="1">
      <w:start w:val="1"/>
      <w:numFmt w:val="bullet"/>
      <w:lvlText w:val=""/>
      <w:lvlJc w:val="left"/>
      <w:pPr>
        <w:tabs>
          <w:tab w:val="num" w:pos="5820"/>
        </w:tabs>
        <w:ind w:left="5820" w:hanging="360"/>
      </w:pPr>
      <w:rPr>
        <w:rFonts w:ascii="Symbol" w:hAnsi="Symbol" w:hint="default"/>
      </w:rPr>
    </w:lvl>
    <w:lvl w:ilvl="7" w:tplc="04050003" w:tentative="1">
      <w:start w:val="1"/>
      <w:numFmt w:val="bullet"/>
      <w:lvlText w:val="o"/>
      <w:lvlJc w:val="left"/>
      <w:pPr>
        <w:tabs>
          <w:tab w:val="num" w:pos="6540"/>
        </w:tabs>
        <w:ind w:left="6540" w:hanging="360"/>
      </w:pPr>
      <w:rPr>
        <w:rFonts w:ascii="Courier New" w:hAnsi="Courier New" w:hint="default"/>
      </w:rPr>
    </w:lvl>
    <w:lvl w:ilvl="8" w:tplc="04050005" w:tentative="1">
      <w:start w:val="1"/>
      <w:numFmt w:val="bullet"/>
      <w:lvlText w:val=""/>
      <w:lvlJc w:val="left"/>
      <w:pPr>
        <w:tabs>
          <w:tab w:val="num" w:pos="7260"/>
        </w:tabs>
        <w:ind w:left="7260" w:hanging="360"/>
      </w:pPr>
      <w:rPr>
        <w:rFonts w:ascii="Wingdings" w:hAnsi="Wingdings" w:hint="default"/>
      </w:rPr>
    </w:lvl>
  </w:abstractNum>
  <w:abstractNum w:abstractNumId="11" w15:restartNumberingAfterBreak="0">
    <w:nsid w:val="37447C51"/>
    <w:multiLevelType w:val="hybridMultilevel"/>
    <w:tmpl w:val="3E7441B4"/>
    <w:lvl w:ilvl="0" w:tplc="0C0A3EE6">
      <w:start w:val="1"/>
      <w:numFmt w:val="decimal"/>
      <w:lvlText w:val="%1."/>
      <w:lvlJc w:val="left"/>
      <w:pPr>
        <w:ind w:left="928" w:hanging="360"/>
      </w:pPr>
      <w:rPr>
        <w:rFonts w:hint="default"/>
        <w:b/>
      </w:rPr>
    </w:lvl>
    <w:lvl w:ilvl="1" w:tplc="6F14EDAA">
      <w:start w:val="1"/>
      <w:numFmt w:val="decimal"/>
      <w:lvlText w:val="4.%2."/>
      <w:lvlJc w:val="left"/>
      <w:pPr>
        <w:ind w:left="360"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37F04046"/>
    <w:multiLevelType w:val="singleLevel"/>
    <w:tmpl w:val="DD98D49E"/>
    <w:lvl w:ilvl="0">
      <w:start w:val="4"/>
      <w:numFmt w:val="decimal"/>
      <w:lvlText w:val="%1. "/>
      <w:legacy w:legacy="1" w:legacySpace="0" w:legacyIndent="283"/>
      <w:lvlJc w:val="left"/>
      <w:pPr>
        <w:ind w:left="283" w:hanging="283"/>
      </w:pPr>
      <w:rPr>
        <w:rFonts w:ascii="Times New Roman" w:hAnsi="Times New Roman" w:hint="default"/>
        <w:b/>
        <w:i w:val="0"/>
        <w:sz w:val="24"/>
        <w:u w:val="single"/>
      </w:rPr>
    </w:lvl>
  </w:abstractNum>
  <w:abstractNum w:abstractNumId="13" w15:restartNumberingAfterBreak="0">
    <w:nsid w:val="3B3A6653"/>
    <w:multiLevelType w:val="hybridMultilevel"/>
    <w:tmpl w:val="1C624A2E"/>
    <w:lvl w:ilvl="0" w:tplc="939A1A58">
      <w:start w:val="9"/>
      <w:numFmt w:val="bullet"/>
      <w:lvlText w:val="-"/>
      <w:lvlJc w:val="left"/>
      <w:pPr>
        <w:tabs>
          <w:tab w:val="num" w:pos="1500"/>
        </w:tabs>
        <w:ind w:left="1500" w:hanging="360"/>
      </w:pPr>
      <w:rPr>
        <w:rFonts w:ascii="Times New Roman" w:eastAsia="Times New Roman" w:hAnsi="Times New Roman" w:cs="Times New Roman" w:hint="default"/>
      </w:rPr>
    </w:lvl>
    <w:lvl w:ilvl="1" w:tplc="04050003" w:tentative="1">
      <w:start w:val="1"/>
      <w:numFmt w:val="bullet"/>
      <w:lvlText w:val="o"/>
      <w:lvlJc w:val="left"/>
      <w:pPr>
        <w:tabs>
          <w:tab w:val="num" w:pos="2220"/>
        </w:tabs>
        <w:ind w:left="2220" w:hanging="360"/>
      </w:pPr>
      <w:rPr>
        <w:rFonts w:ascii="Courier New" w:hAnsi="Courier New" w:hint="default"/>
      </w:rPr>
    </w:lvl>
    <w:lvl w:ilvl="2" w:tplc="04050005" w:tentative="1">
      <w:start w:val="1"/>
      <w:numFmt w:val="bullet"/>
      <w:lvlText w:val=""/>
      <w:lvlJc w:val="left"/>
      <w:pPr>
        <w:tabs>
          <w:tab w:val="num" w:pos="2940"/>
        </w:tabs>
        <w:ind w:left="2940" w:hanging="360"/>
      </w:pPr>
      <w:rPr>
        <w:rFonts w:ascii="Wingdings" w:hAnsi="Wingdings" w:hint="default"/>
      </w:rPr>
    </w:lvl>
    <w:lvl w:ilvl="3" w:tplc="04050001" w:tentative="1">
      <w:start w:val="1"/>
      <w:numFmt w:val="bullet"/>
      <w:lvlText w:val=""/>
      <w:lvlJc w:val="left"/>
      <w:pPr>
        <w:tabs>
          <w:tab w:val="num" w:pos="3660"/>
        </w:tabs>
        <w:ind w:left="3660" w:hanging="360"/>
      </w:pPr>
      <w:rPr>
        <w:rFonts w:ascii="Symbol" w:hAnsi="Symbol" w:hint="default"/>
      </w:rPr>
    </w:lvl>
    <w:lvl w:ilvl="4" w:tplc="04050003" w:tentative="1">
      <w:start w:val="1"/>
      <w:numFmt w:val="bullet"/>
      <w:lvlText w:val="o"/>
      <w:lvlJc w:val="left"/>
      <w:pPr>
        <w:tabs>
          <w:tab w:val="num" w:pos="4380"/>
        </w:tabs>
        <w:ind w:left="4380" w:hanging="360"/>
      </w:pPr>
      <w:rPr>
        <w:rFonts w:ascii="Courier New" w:hAnsi="Courier New" w:hint="default"/>
      </w:rPr>
    </w:lvl>
    <w:lvl w:ilvl="5" w:tplc="04050005" w:tentative="1">
      <w:start w:val="1"/>
      <w:numFmt w:val="bullet"/>
      <w:lvlText w:val=""/>
      <w:lvlJc w:val="left"/>
      <w:pPr>
        <w:tabs>
          <w:tab w:val="num" w:pos="5100"/>
        </w:tabs>
        <w:ind w:left="5100" w:hanging="360"/>
      </w:pPr>
      <w:rPr>
        <w:rFonts w:ascii="Wingdings" w:hAnsi="Wingdings" w:hint="default"/>
      </w:rPr>
    </w:lvl>
    <w:lvl w:ilvl="6" w:tplc="04050001" w:tentative="1">
      <w:start w:val="1"/>
      <w:numFmt w:val="bullet"/>
      <w:lvlText w:val=""/>
      <w:lvlJc w:val="left"/>
      <w:pPr>
        <w:tabs>
          <w:tab w:val="num" w:pos="5820"/>
        </w:tabs>
        <w:ind w:left="5820" w:hanging="360"/>
      </w:pPr>
      <w:rPr>
        <w:rFonts w:ascii="Symbol" w:hAnsi="Symbol" w:hint="default"/>
      </w:rPr>
    </w:lvl>
    <w:lvl w:ilvl="7" w:tplc="04050003" w:tentative="1">
      <w:start w:val="1"/>
      <w:numFmt w:val="bullet"/>
      <w:lvlText w:val="o"/>
      <w:lvlJc w:val="left"/>
      <w:pPr>
        <w:tabs>
          <w:tab w:val="num" w:pos="6540"/>
        </w:tabs>
        <w:ind w:left="6540" w:hanging="360"/>
      </w:pPr>
      <w:rPr>
        <w:rFonts w:ascii="Courier New" w:hAnsi="Courier New" w:hint="default"/>
      </w:rPr>
    </w:lvl>
    <w:lvl w:ilvl="8" w:tplc="04050005" w:tentative="1">
      <w:start w:val="1"/>
      <w:numFmt w:val="bullet"/>
      <w:lvlText w:val=""/>
      <w:lvlJc w:val="left"/>
      <w:pPr>
        <w:tabs>
          <w:tab w:val="num" w:pos="7260"/>
        </w:tabs>
        <w:ind w:left="7260" w:hanging="360"/>
      </w:pPr>
      <w:rPr>
        <w:rFonts w:ascii="Wingdings" w:hAnsi="Wingdings" w:hint="default"/>
      </w:rPr>
    </w:lvl>
  </w:abstractNum>
  <w:abstractNum w:abstractNumId="14" w15:restartNumberingAfterBreak="0">
    <w:nsid w:val="3CEC6D04"/>
    <w:multiLevelType w:val="singleLevel"/>
    <w:tmpl w:val="EC704B08"/>
    <w:lvl w:ilvl="0">
      <w:start w:val="9"/>
      <w:numFmt w:val="bullet"/>
      <w:lvlText w:val="-"/>
      <w:lvlJc w:val="left"/>
      <w:pPr>
        <w:tabs>
          <w:tab w:val="num" w:pos="927"/>
        </w:tabs>
        <w:ind w:left="927" w:hanging="360"/>
      </w:pPr>
      <w:rPr>
        <w:rFonts w:ascii="Times New Roman" w:hAnsi="Times New Roman" w:hint="default"/>
      </w:rPr>
    </w:lvl>
  </w:abstractNum>
  <w:abstractNum w:abstractNumId="15" w15:restartNumberingAfterBreak="0">
    <w:nsid w:val="3E685465"/>
    <w:multiLevelType w:val="singleLevel"/>
    <w:tmpl w:val="0405000F"/>
    <w:lvl w:ilvl="0">
      <w:start w:val="8"/>
      <w:numFmt w:val="decimal"/>
      <w:lvlText w:val="%1."/>
      <w:lvlJc w:val="left"/>
      <w:pPr>
        <w:tabs>
          <w:tab w:val="num" w:pos="360"/>
        </w:tabs>
        <w:ind w:left="360" w:hanging="360"/>
      </w:pPr>
      <w:rPr>
        <w:rFonts w:hint="default"/>
      </w:rPr>
    </w:lvl>
  </w:abstractNum>
  <w:abstractNum w:abstractNumId="16" w15:restartNumberingAfterBreak="0">
    <w:nsid w:val="42A4480F"/>
    <w:multiLevelType w:val="hybridMultilevel"/>
    <w:tmpl w:val="4F32BA88"/>
    <w:lvl w:ilvl="0" w:tplc="3FC841B6">
      <w:start w:val="1"/>
      <w:numFmt w:val="decimal"/>
      <w:lvlText w:val="5.%1."/>
      <w:lvlJc w:val="left"/>
      <w:pPr>
        <w:ind w:left="178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FEE324F"/>
    <w:multiLevelType w:val="hybridMultilevel"/>
    <w:tmpl w:val="8892BF02"/>
    <w:lvl w:ilvl="0" w:tplc="0405000F">
      <w:start w:val="8"/>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67F182F"/>
    <w:multiLevelType w:val="hybridMultilevel"/>
    <w:tmpl w:val="D44C29F8"/>
    <w:lvl w:ilvl="0" w:tplc="2784621A">
      <w:start w:val="1"/>
      <w:numFmt w:val="decimal"/>
      <w:lvlText w:val="7.%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9" w15:restartNumberingAfterBreak="0">
    <w:nsid w:val="5CBC583E"/>
    <w:multiLevelType w:val="multilevel"/>
    <w:tmpl w:val="3814D28A"/>
    <w:lvl w:ilvl="0">
      <w:start w:val="22"/>
      <w:numFmt w:val="decimal"/>
      <w:lvlText w:val="%1"/>
      <w:lvlJc w:val="left"/>
      <w:pPr>
        <w:tabs>
          <w:tab w:val="num" w:pos="1290"/>
        </w:tabs>
        <w:ind w:left="1290" w:hanging="1290"/>
      </w:pPr>
      <w:rPr>
        <w:rFonts w:hint="default"/>
      </w:rPr>
    </w:lvl>
    <w:lvl w:ilvl="1">
      <w:start w:val="6110"/>
      <w:numFmt w:val="decimal"/>
      <w:lvlText w:val="%1-%2"/>
      <w:lvlJc w:val="left"/>
      <w:pPr>
        <w:tabs>
          <w:tab w:val="num" w:pos="1993"/>
        </w:tabs>
        <w:ind w:left="1993" w:hanging="1290"/>
      </w:pPr>
      <w:rPr>
        <w:rFonts w:hint="default"/>
      </w:rPr>
    </w:lvl>
    <w:lvl w:ilvl="2">
      <w:start w:val="5"/>
      <w:numFmt w:val="decimal"/>
      <w:lvlText w:val="%1-%2-%3"/>
      <w:lvlJc w:val="left"/>
      <w:pPr>
        <w:tabs>
          <w:tab w:val="num" w:pos="2696"/>
        </w:tabs>
        <w:ind w:left="2696" w:hanging="1290"/>
      </w:pPr>
      <w:rPr>
        <w:rFonts w:hint="default"/>
      </w:rPr>
    </w:lvl>
    <w:lvl w:ilvl="3">
      <w:start w:val="1"/>
      <w:numFmt w:val="decimal"/>
      <w:lvlText w:val="%1-%2-%3.%4"/>
      <w:lvlJc w:val="left"/>
      <w:pPr>
        <w:tabs>
          <w:tab w:val="num" w:pos="3399"/>
        </w:tabs>
        <w:ind w:left="3399" w:hanging="1290"/>
      </w:pPr>
      <w:rPr>
        <w:rFonts w:hint="default"/>
      </w:rPr>
    </w:lvl>
    <w:lvl w:ilvl="4">
      <w:start w:val="1"/>
      <w:numFmt w:val="decimal"/>
      <w:lvlText w:val="%1-%2-%3.%4.%5"/>
      <w:lvlJc w:val="left"/>
      <w:pPr>
        <w:tabs>
          <w:tab w:val="num" w:pos="4102"/>
        </w:tabs>
        <w:ind w:left="4102" w:hanging="1290"/>
      </w:pPr>
      <w:rPr>
        <w:rFonts w:hint="default"/>
      </w:rPr>
    </w:lvl>
    <w:lvl w:ilvl="5">
      <w:start w:val="1"/>
      <w:numFmt w:val="decimal"/>
      <w:lvlText w:val="%1-%2-%3.%4.%5.%6"/>
      <w:lvlJc w:val="left"/>
      <w:pPr>
        <w:tabs>
          <w:tab w:val="num" w:pos="4955"/>
        </w:tabs>
        <w:ind w:left="4955" w:hanging="1440"/>
      </w:pPr>
      <w:rPr>
        <w:rFonts w:hint="default"/>
      </w:rPr>
    </w:lvl>
    <w:lvl w:ilvl="6">
      <w:start w:val="1"/>
      <w:numFmt w:val="decimal"/>
      <w:lvlText w:val="%1-%2-%3.%4.%5.%6.%7"/>
      <w:lvlJc w:val="left"/>
      <w:pPr>
        <w:tabs>
          <w:tab w:val="num" w:pos="5658"/>
        </w:tabs>
        <w:ind w:left="5658" w:hanging="1440"/>
      </w:pPr>
      <w:rPr>
        <w:rFonts w:hint="default"/>
      </w:rPr>
    </w:lvl>
    <w:lvl w:ilvl="7">
      <w:start w:val="1"/>
      <w:numFmt w:val="decimal"/>
      <w:lvlText w:val="%1-%2-%3.%4.%5.%6.%7.%8"/>
      <w:lvlJc w:val="left"/>
      <w:pPr>
        <w:tabs>
          <w:tab w:val="num" w:pos="6721"/>
        </w:tabs>
        <w:ind w:left="6721" w:hanging="1800"/>
      </w:pPr>
      <w:rPr>
        <w:rFonts w:hint="default"/>
      </w:rPr>
    </w:lvl>
    <w:lvl w:ilvl="8">
      <w:start w:val="1"/>
      <w:numFmt w:val="decimal"/>
      <w:lvlText w:val="%1-%2-%3.%4.%5.%6.%7.%8.%9"/>
      <w:lvlJc w:val="left"/>
      <w:pPr>
        <w:tabs>
          <w:tab w:val="num" w:pos="7424"/>
        </w:tabs>
        <w:ind w:left="7424" w:hanging="1800"/>
      </w:pPr>
      <w:rPr>
        <w:rFonts w:hint="default"/>
      </w:rPr>
    </w:lvl>
  </w:abstractNum>
  <w:abstractNum w:abstractNumId="20" w15:restartNumberingAfterBreak="0">
    <w:nsid w:val="5F685CE6"/>
    <w:multiLevelType w:val="singleLevel"/>
    <w:tmpl w:val="0405000F"/>
    <w:lvl w:ilvl="0">
      <w:start w:val="8"/>
      <w:numFmt w:val="decimal"/>
      <w:lvlText w:val="%1."/>
      <w:lvlJc w:val="left"/>
      <w:pPr>
        <w:tabs>
          <w:tab w:val="num" w:pos="360"/>
        </w:tabs>
        <w:ind w:left="360" w:hanging="360"/>
      </w:pPr>
      <w:rPr>
        <w:rFonts w:hint="default"/>
      </w:rPr>
    </w:lvl>
  </w:abstractNum>
  <w:abstractNum w:abstractNumId="21" w15:restartNumberingAfterBreak="0">
    <w:nsid w:val="5FAF1519"/>
    <w:multiLevelType w:val="singleLevel"/>
    <w:tmpl w:val="35D6BE1E"/>
    <w:lvl w:ilvl="0">
      <w:start w:val="1"/>
      <w:numFmt w:val="decimal"/>
      <w:lvlText w:val="6.%1 "/>
      <w:legacy w:legacy="1" w:legacySpace="0" w:legacyIndent="283"/>
      <w:lvlJc w:val="left"/>
      <w:pPr>
        <w:ind w:left="343" w:hanging="283"/>
      </w:pPr>
      <w:rPr>
        <w:rFonts w:ascii="Arial" w:hAnsi="Arial" w:hint="default"/>
        <w:b w:val="0"/>
        <w:i w:val="0"/>
        <w:sz w:val="24"/>
        <w:u w:val="none"/>
      </w:rPr>
    </w:lvl>
  </w:abstractNum>
  <w:abstractNum w:abstractNumId="22" w15:restartNumberingAfterBreak="0">
    <w:nsid w:val="600F7535"/>
    <w:multiLevelType w:val="hybridMultilevel"/>
    <w:tmpl w:val="8056C6AA"/>
    <w:lvl w:ilvl="0" w:tplc="04050003">
      <w:start w:val="1"/>
      <w:numFmt w:val="bullet"/>
      <w:lvlText w:val="o"/>
      <w:lvlJc w:val="left"/>
      <w:pPr>
        <w:ind w:left="36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D55E6C"/>
    <w:multiLevelType w:val="singleLevel"/>
    <w:tmpl w:val="6382C6F8"/>
    <w:lvl w:ilvl="0">
      <w:start w:val="2"/>
      <w:numFmt w:val="decimalZero"/>
      <w:lvlText w:val="%1"/>
      <w:lvlJc w:val="left"/>
      <w:pPr>
        <w:tabs>
          <w:tab w:val="num" w:pos="2832"/>
        </w:tabs>
        <w:ind w:left="2832" w:hanging="1275"/>
      </w:pPr>
      <w:rPr>
        <w:rFonts w:hint="default"/>
      </w:rPr>
    </w:lvl>
  </w:abstractNum>
  <w:abstractNum w:abstractNumId="24" w15:restartNumberingAfterBreak="0">
    <w:nsid w:val="6BCB0758"/>
    <w:multiLevelType w:val="hybridMultilevel"/>
    <w:tmpl w:val="2592C8F4"/>
    <w:lvl w:ilvl="0" w:tplc="CB680CBC">
      <w:start w:val="1"/>
      <w:numFmt w:val="decimal"/>
      <w:lvlText w:val="%1."/>
      <w:lvlJc w:val="left"/>
      <w:pPr>
        <w:ind w:left="360" w:hanging="360"/>
      </w:pPr>
      <w:rPr>
        <w:rFonts w:hint="default"/>
        <w:b/>
        <w:sz w:val="28"/>
        <w:szCs w:val="28"/>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6ED662DA"/>
    <w:multiLevelType w:val="hybridMultilevel"/>
    <w:tmpl w:val="3398A50C"/>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15:restartNumberingAfterBreak="0">
    <w:nsid w:val="70942716"/>
    <w:multiLevelType w:val="singleLevel"/>
    <w:tmpl w:val="7AE8B58A"/>
    <w:lvl w:ilvl="0">
      <w:start w:val="11"/>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751F7174"/>
    <w:multiLevelType w:val="singleLevel"/>
    <w:tmpl w:val="957A0C2A"/>
    <w:lvl w:ilvl="0">
      <w:start w:val="3"/>
      <w:numFmt w:val="bullet"/>
      <w:lvlText w:val="-"/>
      <w:lvlJc w:val="left"/>
      <w:pPr>
        <w:tabs>
          <w:tab w:val="num" w:pos="927"/>
        </w:tabs>
        <w:ind w:left="927" w:hanging="360"/>
      </w:pPr>
      <w:rPr>
        <w:rFonts w:ascii="Times New Roman" w:hAnsi="Times New Roman" w:hint="default"/>
      </w:rPr>
    </w:lvl>
  </w:abstractNum>
  <w:abstractNum w:abstractNumId="28" w15:restartNumberingAfterBreak="0">
    <w:nsid w:val="7A0B43A7"/>
    <w:multiLevelType w:val="hybridMultilevel"/>
    <w:tmpl w:val="2758AB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A211565"/>
    <w:multiLevelType w:val="hybridMultilevel"/>
    <w:tmpl w:val="16AC47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12"/>
    <w:lvlOverride w:ilvl="0">
      <w:lvl w:ilvl="0">
        <w:start w:val="1"/>
        <w:numFmt w:val="decimal"/>
        <w:lvlText w:val="%1. "/>
        <w:legacy w:legacy="1" w:legacySpace="0" w:legacyIndent="283"/>
        <w:lvlJc w:val="left"/>
        <w:pPr>
          <w:ind w:left="283" w:hanging="283"/>
        </w:pPr>
        <w:rPr>
          <w:rFonts w:ascii="Times New Roman" w:hAnsi="Times New Roman" w:hint="default"/>
          <w:b/>
          <w:i w:val="0"/>
          <w:sz w:val="24"/>
          <w:u w:val="single"/>
        </w:rPr>
      </w:lvl>
    </w:lvlOverride>
  </w:num>
  <w:num w:numId="3">
    <w:abstractNumId w:val="21"/>
  </w:num>
  <w:num w:numId="4">
    <w:abstractNumId w:val="21"/>
    <w:lvlOverride w:ilvl="0">
      <w:lvl w:ilvl="0">
        <w:start w:val="2"/>
        <w:numFmt w:val="decimal"/>
        <w:lvlText w:val="6.%1 "/>
        <w:legacy w:legacy="1" w:legacySpace="0" w:legacyIndent="283"/>
        <w:lvlJc w:val="left"/>
        <w:pPr>
          <w:ind w:left="343" w:hanging="283"/>
        </w:pPr>
        <w:rPr>
          <w:rFonts w:ascii="Arial" w:hAnsi="Arial" w:hint="default"/>
          <w:b w:val="0"/>
          <w:i w:val="0"/>
          <w:sz w:val="24"/>
          <w:u w:val="none"/>
        </w:rPr>
      </w:lvl>
    </w:lvlOverride>
  </w:num>
  <w:num w:numId="5">
    <w:abstractNumId w:val="2"/>
  </w:num>
  <w:num w:numId="6">
    <w:abstractNumId w:val="1"/>
  </w:num>
  <w:num w:numId="7">
    <w:abstractNumId w:val="6"/>
  </w:num>
  <w:num w:numId="8">
    <w:abstractNumId w:val="15"/>
  </w:num>
  <w:num w:numId="9">
    <w:abstractNumId w:val="20"/>
  </w:num>
  <w:num w:numId="10">
    <w:abstractNumId w:val="27"/>
  </w:num>
  <w:num w:numId="11">
    <w:abstractNumId w:val="26"/>
  </w:num>
  <w:num w:numId="12">
    <w:abstractNumId w:val="14"/>
  </w:num>
  <w:num w:numId="13">
    <w:abstractNumId w:val="23"/>
  </w:num>
  <w:num w:numId="14">
    <w:abstractNumId w:val="19"/>
  </w:num>
  <w:num w:numId="15">
    <w:abstractNumId w:val="13"/>
  </w:num>
  <w:num w:numId="16">
    <w:abstractNumId w:val="4"/>
  </w:num>
  <w:num w:numId="17">
    <w:abstractNumId w:val="10"/>
  </w:num>
  <w:num w:numId="18">
    <w:abstractNumId w:val="11"/>
  </w:num>
  <w:num w:numId="19">
    <w:abstractNumId w:val="24"/>
  </w:num>
  <w:num w:numId="20">
    <w:abstractNumId w:val="25"/>
  </w:num>
  <w:num w:numId="21">
    <w:abstractNumId w:val="28"/>
  </w:num>
  <w:num w:numId="22">
    <w:abstractNumId w:val="3"/>
  </w:num>
  <w:num w:numId="23">
    <w:abstractNumId w:val="22"/>
  </w:num>
  <w:num w:numId="24">
    <w:abstractNumId w:val="0"/>
  </w:num>
  <w:num w:numId="25">
    <w:abstractNumId w:val="16"/>
  </w:num>
  <w:num w:numId="26">
    <w:abstractNumId w:val="7"/>
  </w:num>
  <w:num w:numId="27">
    <w:abstractNumId w:val="8"/>
  </w:num>
  <w:num w:numId="28">
    <w:abstractNumId w:val="29"/>
  </w:num>
  <w:num w:numId="29">
    <w:abstractNumId w:val="9"/>
  </w:num>
  <w:num w:numId="30">
    <w:abstractNumId w:val="5"/>
  </w:num>
  <w:num w:numId="31">
    <w:abstractNumId w:val="18"/>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490"/>
    <w:rsid w:val="00000263"/>
    <w:rsid w:val="00007AE9"/>
    <w:rsid w:val="00021E7D"/>
    <w:rsid w:val="00034A24"/>
    <w:rsid w:val="00040137"/>
    <w:rsid w:val="00042DF6"/>
    <w:rsid w:val="000528C1"/>
    <w:rsid w:val="000555A9"/>
    <w:rsid w:val="0007170B"/>
    <w:rsid w:val="00080D2C"/>
    <w:rsid w:val="00093AE3"/>
    <w:rsid w:val="000975C8"/>
    <w:rsid w:val="00097E23"/>
    <w:rsid w:val="000A277B"/>
    <w:rsid w:val="000A5A4A"/>
    <w:rsid w:val="000B6F3D"/>
    <w:rsid w:val="000B7706"/>
    <w:rsid w:val="000C544A"/>
    <w:rsid w:val="0011658A"/>
    <w:rsid w:val="001204D5"/>
    <w:rsid w:val="00125E8D"/>
    <w:rsid w:val="00133F2E"/>
    <w:rsid w:val="00135251"/>
    <w:rsid w:val="00141321"/>
    <w:rsid w:val="00143F69"/>
    <w:rsid w:val="001514F5"/>
    <w:rsid w:val="001606D6"/>
    <w:rsid w:val="00160ED6"/>
    <w:rsid w:val="0018330D"/>
    <w:rsid w:val="001A5C38"/>
    <w:rsid w:val="001B041C"/>
    <w:rsid w:val="001B3AB8"/>
    <w:rsid w:val="001B4669"/>
    <w:rsid w:val="001C0F6F"/>
    <w:rsid w:val="001D0893"/>
    <w:rsid w:val="001D7EC9"/>
    <w:rsid w:val="001E1491"/>
    <w:rsid w:val="001F6524"/>
    <w:rsid w:val="00201203"/>
    <w:rsid w:val="00202317"/>
    <w:rsid w:val="00204C97"/>
    <w:rsid w:val="002158F0"/>
    <w:rsid w:val="00217FE4"/>
    <w:rsid w:val="00226FAC"/>
    <w:rsid w:val="0024204B"/>
    <w:rsid w:val="0024317A"/>
    <w:rsid w:val="00271879"/>
    <w:rsid w:val="0028360C"/>
    <w:rsid w:val="002A4B1A"/>
    <w:rsid w:val="002B07E1"/>
    <w:rsid w:val="002B3159"/>
    <w:rsid w:val="002B739A"/>
    <w:rsid w:val="002B79EA"/>
    <w:rsid w:val="002C0FCE"/>
    <w:rsid w:val="002C7B13"/>
    <w:rsid w:val="0031319B"/>
    <w:rsid w:val="00326DC5"/>
    <w:rsid w:val="00340920"/>
    <w:rsid w:val="00344EBF"/>
    <w:rsid w:val="0034705B"/>
    <w:rsid w:val="00351EE1"/>
    <w:rsid w:val="003522DF"/>
    <w:rsid w:val="00354A79"/>
    <w:rsid w:val="00361121"/>
    <w:rsid w:val="00370203"/>
    <w:rsid w:val="00386E34"/>
    <w:rsid w:val="003A48BE"/>
    <w:rsid w:val="003C0C6F"/>
    <w:rsid w:val="003C3284"/>
    <w:rsid w:val="003D0046"/>
    <w:rsid w:val="003E300C"/>
    <w:rsid w:val="003F0B02"/>
    <w:rsid w:val="003F3689"/>
    <w:rsid w:val="003F6475"/>
    <w:rsid w:val="00412B0E"/>
    <w:rsid w:val="00415260"/>
    <w:rsid w:val="00423B2C"/>
    <w:rsid w:val="00424AF5"/>
    <w:rsid w:val="00453A6A"/>
    <w:rsid w:val="004554E8"/>
    <w:rsid w:val="00455F16"/>
    <w:rsid w:val="0047554E"/>
    <w:rsid w:val="00476078"/>
    <w:rsid w:val="00496A3F"/>
    <w:rsid w:val="00497CC7"/>
    <w:rsid w:val="004A43EF"/>
    <w:rsid w:val="004A4C14"/>
    <w:rsid w:val="004B5D56"/>
    <w:rsid w:val="004B7D84"/>
    <w:rsid w:val="004C73CD"/>
    <w:rsid w:val="004E1281"/>
    <w:rsid w:val="005230B8"/>
    <w:rsid w:val="0053236A"/>
    <w:rsid w:val="00540E79"/>
    <w:rsid w:val="00547314"/>
    <w:rsid w:val="005530C4"/>
    <w:rsid w:val="005573C7"/>
    <w:rsid w:val="005603A0"/>
    <w:rsid w:val="0056393C"/>
    <w:rsid w:val="005707C2"/>
    <w:rsid w:val="00574358"/>
    <w:rsid w:val="0058656A"/>
    <w:rsid w:val="005A17ED"/>
    <w:rsid w:val="005C3A1D"/>
    <w:rsid w:val="005C6533"/>
    <w:rsid w:val="005C7A8A"/>
    <w:rsid w:val="005D15B5"/>
    <w:rsid w:val="005E55CD"/>
    <w:rsid w:val="006012F0"/>
    <w:rsid w:val="00611C26"/>
    <w:rsid w:val="0061387E"/>
    <w:rsid w:val="00615901"/>
    <w:rsid w:val="00616CCE"/>
    <w:rsid w:val="0064077F"/>
    <w:rsid w:val="006547AD"/>
    <w:rsid w:val="00657B16"/>
    <w:rsid w:val="00680A05"/>
    <w:rsid w:val="006A7EC2"/>
    <w:rsid w:val="006B0272"/>
    <w:rsid w:val="006B57B2"/>
    <w:rsid w:val="006B64CB"/>
    <w:rsid w:val="006C6248"/>
    <w:rsid w:val="006D69BD"/>
    <w:rsid w:val="006E2C2F"/>
    <w:rsid w:val="006E5351"/>
    <w:rsid w:val="006F2679"/>
    <w:rsid w:val="006F3182"/>
    <w:rsid w:val="0070390D"/>
    <w:rsid w:val="00744CD0"/>
    <w:rsid w:val="00745F08"/>
    <w:rsid w:val="00745F77"/>
    <w:rsid w:val="007578F5"/>
    <w:rsid w:val="00767A33"/>
    <w:rsid w:val="00782AAA"/>
    <w:rsid w:val="007903BD"/>
    <w:rsid w:val="00790777"/>
    <w:rsid w:val="00793904"/>
    <w:rsid w:val="007B6A83"/>
    <w:rsid w:val="007C4514"/>
    <w:rsid w:val="007C6786"/>
    <w:rsid w:val="007D02B0"/>
    <w:rsid w:val="007D17D4"/>
    <w:rsid w:val="007E507C"/>
    <w:rsid w:val="007E63E1"/>
    <w:rsid w:val="007E7F4F"/>
    <w:rsid w:val="00801F34"/>
    <w:rsid w:val="00803BC2"/>
    <w:rsid w:val="00805335"/>
    <w:rsid w:val="00814E98"/>
    <w:rsid w:val="00817D6D"/>
    <w:rsid w:val="00824AF5"/>
    <w:rsid w:val="008260C4"/>
    <w:rsid w:val="00831DAC"/>
    <w:rsid w:val="00844C0F"/>
    <w:rsid w:val="00845170"/>
    <w:rsid w:val="0084555B"/>
    <w:rsid w:val="0086378E"/>
    <w:rsid w:val="008826A4"/>
    <w:rsid w:val="008B160E"/>
    <w:rsid w:val="008B2537"/>
    <w:rsid w:val="008B6F92"/>
    <w:rsid w:val="00900BF2"/>
    <w:rsid w:val="00904376"/>
    <w:rsid w:val="0091298F"/>
    <w:rsid w:val="00925E88"/>
    <w:rsid w:val="009347E3"/>
    <w:rsid w:val="0094009D"/>
    <w:rsid w:val="00957C77"/>
    <w:rsid w:val="009729EE"/>
    <w:rsid w:val="0097364C"/>
    <w:rsid w:val="00974601"/>
    <w:rsid w:val="00986B28"/>
    <w:rsid w:val="009914DE"/>
    <w:rsid w:val="00996D90"/>
    <w:rsid w:val="009B3249"/>
    <w:rsid w:val="009C3490"/>
    <w:rsid w:val="009D37A7"/>
    <w:rsid w:val="009F4BA2"/>
    <w:rsid w:val="00A00D4C"/>
    <w:rsid w:val="00A1013B"/>
    <w:rsid w:val="00A27C6C"/>
    <w:rsid w:val="00A34646"/>
    <w:rsid w:val="00A54869"/>
    <w:rsid w:val="00A61101"/>
    <w:rsid w:val="00A879D3"/>
    <w:rsid w:val="00A95BFF"/>
    <w:rsid w:val="00AA397F"/>
    <w:rsid w:val="00AC0645"/>
    <w:rsid w:val="00AD1F67"/>
    <w:rsid w:val="00AD6B6A"/>
    <w:rsid w:val="00AE4E52"/>
    <w:rsid w:val="00AE5B47"/>
    <w:rsid w:val="00AF10A0"/>
    <w:rsid w:val="00AF56B1"/>
    <w:rsid w:val="00B2094A"/>
    <w:rsid w:val="00B21CDF"/>
    <w:rsid w:val="00B24C8C"/>
    <w:rsid w:val="00B4498C"/>
    <w:rsid w:val="00B46290"/>
    <w:rsid w:val="00B52236"/>
    <w:rsid w:val="00B54824"/>
    <w:rsid w:val="00B75C66"/>
    <w:rsid w:val="00B81BC5"/>
    <w:rsid w:val="00B92372"/>
    <w:rsid w:val="00B95E0F"/>
    <w:rsid w:val="00B97395"/>
    <w:rsid w:val="00BB2FD6"/>
    <w:rsid w:val="00BC56BA"/>
    <w:rsid w:val="00BE067B"/>
    <w:rsid w:val="00BE3024"/>
    <w:rsid w:val="00C016F9"/>
    <w:rsid w:val="00C26AD2"/>
    <w:rsid w:val="00C3313D"/>
    <w:rsid w:val="00C345FB"/>
    <w:rsid w:val="00C415E4"/>
    <w:rsid w:val="00C428E8"/>
    <w:rsid w:val="00C50A71"/>
    <w:rsid w:val="00C5571C"/>
    <w:rsid w:val="00C65636"/>
    <w:rsid w:val="00C77F1D"/>
    <w:rsid w:val="00C960F5"/>
    <w:rsid w:val="00CA3493"/>
    <w:rsid w:val="00CA794F"/>
    <w:rsid w:val="00CB72F1"/>
    <w:rsid w:val="00CC29BF"/>
    <w:rsid w:val="00CC6BAE"/>
    <w:rsid w:val="00D02189"/>
    <w:rsid w:val="00D0305F"/>
    <w:rsid w:val="00D160D1"/>
    <w:rsid w:val="00D34F67"/>
    <w:rsid w:val="00D35BEC"/>
    <w:rsid w:val="00D45CD8"/>
    <w:rsid w:val="00D60795"/>
    <w:rsid w:val="00D665C6"/>
    <w:rsid w:val="00D71A7B"/>
    <w:rsid w:val="00D75592"/>
    <w:rsid w:val="00D76C59"/>
    <w:rsid w:val="00D837E1"/>
    <w:rsid w:val="00D87C14"/>
    <w:rsid w:val="00D932B9"/>
    <w:rsid w:val="00D941FB"/>
    <w:rsid w:val="00DA1772"/>
    <w:rsid w:val="00DB0AC2"/>
    <w:rsid w:val="00DB57C2"/>
    <w:rsid w:val="00DC6F2F"/>
    <w:rsid w:val="00DD4C07"/>
    <w:rsid w:val="00DE2A76"/>
    <w:rsid w:val="00DE6C57"/>
    <w:rsid w:val="00DE7188"/>
    <w:rsid w:val="00E11F7E"/>
    <w:rsid w:val="00E21406"/>
    <w:rsid w:val="00E2249D"/>
    <w:rsid w:val="00E240B1"/>
    <w:rsid w:val="00E33CC3"/>
    <w:rsid w:val="00E34768"/>
    <w:rsid w:val="00E44AFA"/>
    <w:rsid w:val="00E63D95"/>
    <w:rsid w:val="00E64529"/>
    <w:rsid w:val="00E77AB4"/>
    <w:rsid w:val="00E84618"/>
    <w:rsid w:val="00E87C0B"/>
    <w:rsid w:val="00E913E4"/>
    <w:rsid w:val="00EB0978"/>
    <w:rsid w:val="00EC375C"/>
    <w:rsid w:val="00ED78AD"/>
    <w:rsid w:val="00ED7E4E"/>
    <w:rsid w:val="00EE69F3"/>
    <w:rsid w:val="00EF00FF"/>
    <w:rsid w:val="00EF12BB"/>
    <w:rsid w:val="00EF6063"/>
    <w:rsid w:val="00F11042"/>
    <w:rsid w:val="00F13B4D"/>
    <w:rsid w:val="00F20C1D"/>
    <w:rsid w:val="00F22A45"/>
    <w:rsid w:val="00F26422"/>
    <w:rsid w:val="00F30BDB"/>
    <w:rsid w:val="00F31B24"/>
    <w:rsid w:val="00F36C96"/>
    <w:rsid w:val="00F45652"/>
    <w:rsid w:val="00F46854"/>
    <w:rsid w:val="00F4754F"/>
    <w:rsid w:val="00F528CF"/>
    <w:rsid w:val="00F7186D"/>
    <w:rsid w:val="00F75C4D"/>
    <w:rsid w:val="00F82A06"/>
    <w:rsid w:val="00F859BF"/>
    <w:rsid w:val="00F97E82"/>
    <w:rsid w:val="00FA73DB"/>
    <w:rsid w:val="00FD134A"/>
    <w:rsid w:val="00FD2769"/>
    <w:rsid w:val="00FF0C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C0A34ECB-C09B-4D23-81DB-E1BFF77F6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onotype Sorts" w:eastAsia="Times New Roman" w:hAnsi="Monotype Sorts"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ind w:firstLine="567"/>
    </w:pPr>
    <w:rPr>
      <w:rFonts w:ascii="Times New Roman" w:hAnsi="Times New Roman"/>
      <w:sz w:val="24"/>
    </w:rPr>
  </w:style>
  <w:style w:type="paragraph" w:styleId="Nadpis1">
    <w:name w:val="heading 1"/>
    <w:basedOn w:val="Normln"/>
    <w:next w:val="Normln"/>
    <w:qFormat/>
    <w:pPr>
      <w:keepNext/>
      <w:widowControl w:val="0"/>
      <w:tabs>
        <w:tab w:val="left" w:pos="567"/>
      </w:tabs>
      <w:spacing w:line="260" w:lineRule="exact"/>
      <w:ind w:firstLine="0"/>
      <w:jc w:val="both"/>
      <w:outlineLvl w:val="0"/>
    </w:pPr>
    <w:rPr>
      <w:rFonts w:ascii="Arial" w:hAnsi="Arial"/>
      <w:b/>
      <w:color w:val="000000"/>
      <w:kern w:val="28"/>
      <w:lang w:val="en-US"/>
    </w:rPr>
  </w:style>
  <w:style w:type="paragraph" w:styleId="Nadpis2">
    <w:name w:val="heading 2"/>
    <w:basedOn w:val="Normln"/>
    <w:next w:val="Normln"/>
    <w:qFormat/>
    <w:pPr>
      <w:keepNext/>
      <w:widowControl w:val="0"/>
      <w:ind w:firstLine="0"/>
      <w:jc w:val="both"/>
      <w:outlineLvl w:val="1"/>
    </w:pPr>
    <w:rPr>
      <w:rFonts w:ascii="Arial" w:hAnsi="Arial"/>
      <w:b/>
      <w:color w:val="000000"/>
      <w:lang w:val="en-US"/>
    </w:rPr>
  </w:style>
  <w:style w:type="paragraph" w:styleId="Nadpis3">
    <w:name w:val="heading 3"/>
    <w:basedOn w:val="Normln"/>
    <w:next w:val="Normln"/>
    <w:qFormat/>
    <w:pPr>
      <w:keepNext/>
      <w:widowControl w:val="0"/>
      <w:spacing w:before="240" w:after="60"/>
      <w:jc w:val="both"/>
      <w:outlineLvl w:val="2"/>
    </w:pPr>
    <w:rPr>
      <w:b/>
      <w:i/>
      <w:color w:val="000000"/>
      <w:lang w:val="en-US"/>
    </w:rPr>
  </w:style>
  <w:style w:type="paragraph" w:styleId="Nadpis4">
    <w:name w:val="heading 4"/>
    <w:basedOn w:val="Normln"/>
    <w:next w:val="Normln"/>
    <w:qFormat/>
    <w:pPr>
      <w:keepNext/>
      <w:spacing w:line="260" w:lineRule="exact"/>
      <w:jc w:val="both"/>
      <w:outlineLvl w:val="3"/>
    </w:pPr>
    <w:rPr>
      <w:rFonts w:ascii="Arial" w:hAnsi="Arial"/>
      <w:i/>
    </w:rPr>
  </w:style>
  <w:style w:type="paragraph" w:styleId="Nadpis5">
    <w:name w:val="heading 5"/>
    <w:basedOn w:val="Normln"/>
    <w:next w:val="Normln"/>
    <w:qFormat/>
    <w:pPr>
      <w:keepNext/>
      <w:spacing w:line="340" w:lineRule="exact"/>
      <w:jc w:val="center"/>
      <w:outlineLvl w:val="4"/>
    </w:pPr>
    <w:rPr>
      <w:rFonts w:ascii="Arial" w:hAnsi="Arial"/>
      <w:b/>
      <w:sz w:val="36"/>
      <w:u w:val="single"/>
    </w:rPr>
  </w:style>
  <w:style w:type="paragraph" w:styleId="Nadpis6">
    <w:name w:val="heading 6"/>
    <w:basedOn w:val="Normln"/>
    <w:next w:val="Normln"/>
    <w:qFormat/>
    <w:pPr>
      <w:keepNext/>
      <w:spacing w:line="260" w:lineRule="exact"/>
      <w:ind w:firstLine="0"/>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widowControl w:val="0"/>
      <w:tabs>
        <w:tab w:val="center" w:pos="4536"/>
        <w:tab w:val="right" w:pos="9072"/>
      </w:tabs>
      <w:ind w:firstLine="0"/>
      <w:jc w:val="both"/>
    </w:pPr>
    <w:rPr>
      <w:i/>
      <w:color w:val="000000"/>
      <w:u w:val="single"/>
      <w:lang w:val="en-US"/>
    </w:rPr>
  </w:style>
  <w:style w:type="paragraph" w:styleId="Rejstk2">
    <w:name w:val="index 2"/>
    <w:basedOn w:val="Normln"/>
    <w:next w:val="Normln"/>
    <w:semiHidden/>
    <w:pPr>
      <w:tabs>
        <w:tab w:val="right" w:leader="dot" w:pos="4261"/>
      </w:tabs>
      <w:ind w:left="480" w:hanging="240"/>
    </w:pPr>
  </w:style>
  <w:style w:type="paragraph" w:customStyle="1" w:styleId="Vkresy">
    <w:name w:val="Výkresy"/>
    <w:basedOn w:val="Normln"/>
    <w:pPr>
      <w:widowControl w:val="0"/>
      <w:tabs>
        <w:tab w:val="left" w:pos="2977"/>
        <w:tab w:val="left" w:pos="7655"/>
      </w:tabs>
      <w:spacing w:before="180"/>
      <w:jc w:val="both"/>
    </w:pPr>
    <w:rPr>
      <w:color w:val="000000"/>
      <w:lang w:val="en-US"/>
    </w:rPr>
  </w:style>
  <w:style w:type="paragraph" w:styleId="Rejstk1">
    <w:name w:val="index 1"/>
    <w:basedOn w:val="Normln"/>
    <w:next w:val="Normln"/>
    <w:semiHidden/>
    <w:pPr>
      <w:tabs>
        <w:tab w:val="right" w:leader="dot" w:pos="4261"/>
      </w:tabs>
      <w:ind w:left="240" w:hanging="240"/>
    </w:pPr>
  </w:style>
  <w:style w:type="paragraph" w:styleId="Rejstk3">
    <w:name w:val="index 3"/>
    <w:basedOn w:val="Normln"/>
    <w:next w:val="Normln"/>
    <w:semiHidden/>
    <w:pPr>
      <w:tabs>
        <w:tab w:val="right" w:leader="dot" w:pos="4261"/>
      </w:tabs>
      <w:ind w:left="720" w:hanging="240"/>
    </w:pPr>
  </w:style>
  <w:style w:type="paragraph" w:styleId="Rejstk4">
    <w:name w:val="index 4"/>
    <w:basedOn w:val="Normln"/>
    <w:next w:val="Normln"/>
    <w:semiHidden/>
    <w:pPr>
      <w:tabs>
        <w:tab w:val="right" w:leader="dot" w:pos="4261"/>
      </w:tabs>
      <w:ind w:left="960" w:hanging="240"/>
    </w:pPr>
  </w:style>
  <w:style w:type="paragraph" w:styleId="Rejstk5">
    <w:name w:val="index 5"/>
    <w:basedOn w:val="Normln"/>
    <w:next w:val="Normln"/>
    <w:semiHidden/>
    <w:pPr>
      <w:tabs>
        <w:tab w:val="right" w:leader="dot" w:pos="4261"/>
      </w:tabs>
      <w:ind w:left="1200" w:hanging="240"/>
    </w:pPr>
  </w:style>
  <w:style w:type="paragraph" w:styleId="Rejstk6">
    <w:name w:val="index 6"/>
    <w:basedOn w:val="Normln"/>
    <w:next w:val="Normln"/>
    <w:semiHidden/>
    <w:pPr>
      <w:tabs>
        <w:tab w:val="right" w:leader="dot" w:pos="4261"/>
      </w:tabs>
      <w:ind w:left="1440" w:hanging="240"/>
    </w:pPr>
  </w:style>
  <w:style w:type="paragraph" w:styleId="Rejstk7">
    <w:name w:val="index 7"/>
    <w:basedOn w:val="Normln"/>
    <w:next w:val="Normln"/>
    <w:semiHidden/>
    <w:pPr>
      <w:tabs>
        <w:tab w:val="right" w:leader="dot" w:pos="4261"/>
      </w:tabs>
      <w:ind w:left="1680" w:hanging="240"/>
    </w:pPr>
  </w:style>
  <w:style w:type="paragraph" w:styleId="Rejstk8">
    <w:name w:val="index 8"/>
    <w:basedOn w:val="Normln"/>
    <w:next w:val="Normln"/>
    <w:semiHidden/>
    <w:pPr>
      <w:tabs>
        <w:tab w:val="right" w:leader="dot" w:pos="4261"/>
      </w:tabs>
      <w:ind w:left="1920" w:hanging="240"/>
    </w:pPr>
  </w:style>
  <w:style w:type="paragraph" w:styleId="Rejstk9">
    <w:name w:val="index 9"/>
    <w:basedOn w:val="Normln"/>
    <w:next w:val="Normln"/>
    <w:semiHidden/>
    <w:pPr>
      <w:tabs>
        <w:tab w:val="right" w:leader="dot" w:pos="4261"/>
      </w:tabs>
      <w:ind w:left="2160" w:hanging="240"/>
    </w:pPr>
  </w:style>
  <w:style w:type="paragraph" w:styleId="Hlavikarejstku">
    <w:name w:val="index heading"/>
    <w:basedOn w:val="Normln"/>
    <w:next w:val="Rejstk1"/>
    <w:semiHidden/>
  </w:style>
  <w:style w:type="paragraph" w:styleId="Obsah1">
    <w:name w:val="toc 1"/>
    <w:basedOn w:val="Normln"/>
    <w:next w:val="Normln"/>
    <w:semiHidden/>
    <w:pPr>
      <w:tabs>
        <w:tab w:val="right" w:leader="dot" w:pos="9242"/>
      </w:tabs>
    </w:pPr>
  </w:style>
  <w:style w:type="paragraph" w:styleId="Obsah2">
    <w:name w:val="toc 2"/>
    <w:basedOn w:val="Normln"/>
    <w:next w:val="Normln"/>
    <w:semiHidden/>
    <w:pPr>
      <w:tabs>
        <w:tab w:val="right" w:leader="dot" w:pos="9242"/>
      </w:tabs>
      <w:ind w:left="240"/>
    </w:pPr>
  </w:style>
  <w:style w:type="paragraph" w:styleId="Obsah3">
    <w:name w:val="toc 3"/>
    <w:basedOn w:val="Normln"/>
    <w:next w:val="Normln"/>
    <w:semiHidden/>
    <w:pPr>
      <w:tabs>
        <w:tab w:val="right" w:leader="dot" w:pos="9242"/>
      </w:tabs>
      <w:ind w:left="480"/>
    </w:pPr>
  </w:style>
  <w:style w:type="paragraph" w:styleId="Obsah4">
    <w:name w:val="toc 4"/>
    <w:basedOn w:val="Normln"/>
    <w:next w:val="Normln"/>
    <w:semiHidden/>
    <w:pPr>
      <w:tabs>
        <w:tab w:val="right" w:leader="dot" w:pos="9242"/>
      </w:tabs>
      <w:ind w:left="720"/>
    </w:pPr>
  </w:style>
  <w:style w:type="paragraph" w:styleId="Obsah5">
    <w:name w:val="toc 5"/>
    <w:basedOn w:val="Normln"/>
    <w:next w:val="Normln"/>
    <w:semiHidden/>
    <w:pPr>
      <w:tabs>
        <w:tab w:val="right" w:leader="dot" w:pos="9242"/>
      </w:tabs>
      <w:ind w:left="960"/>
    </w:pPr>
  </w:style>
  <w:style w:type="paragraph" w:styleId="Obsah6">
    <w:name w:val="toc 6"/>
    <w:basedOn w:val="Normln"/>
    <w:next w:val="Normln"/>
    <w:semiHidden/>
    <w:pPr>
      <w:tabs>
        <w:tab w:val="right" w:leader="dot" w:pos="9242"/>
      </w:tabs>
      <w:ind w:left="1200"/>
    </w:pPr>
  </w:style>
  <w:style w:type="paragraph" w:styleId="Obsah7">
    <w:name w:val="toc 7"/>
    <w:basedOn w:val="Normln"/>
    <w:next w:val="Normln"/>
    <w:semiHidden/>
    <w:pPr>
      <w:tabs>
        <w:tab w:val="right" w:leader="dot" w:pos="9242"/>
      </w:tabs>
      <w:ind w:left="1440"/>
    </w:pPr>
  </w:style>
  <w:style w:type="paragraph" w:styleId="Obsah8">
    <w:name w:val="toc 8"/>
    <w:basedOn w:val="Normln"/>
    <w:next w:val="Normln"/>
    <w:semiHidden/>
    <w:pPr>
      <w:tabs>
        <w:tab w:val="right" w:leader="dot" w:pos="9242"/>
      </w:tabs>
      <w:ind w:left="1680"/>
    </w:pPr>
  </w:style>
  <w:style w:type="paragraph" w:styleId="Obsah9">
    <w:name w:val="toc 9"/>
    <w:basedOn w:val="Normln"/>
    <w:next w:val="Normln"/>
    <w:semiHidden/>
    <w:pPr>
      <w:tabs>
        <w:tab w:val="right" w:leader="dot" w:pos="9242"/>
      </w:tabs>
      <w:ind w:left="1920"/>
    </w:pPr>
  </w:style>
  <w:style w:type="paragraph" w:styleId="Zpat">
    <w:name w:val="footer"/>
    <w:basedOn w:val="Normln"/>
    <w:pPr>
      <w:tabs>
        <w:tab w:val="center" w:pos="4536"/>
        <w:tab w:val="right" w:pos="9072"/>
      </w:tabs>
    </w:pPr>
  </w:style>
  <w:style w:type="paragraph" w:styleId="Zkladntext">
    <w:name w:val="Body Text"/>
    <w:basedOn w:val="Normln"/>
    <w:pPr>
      <w:widowControl w:val="0"/>
      <w:ind w:firstLine="0"/>
    </w:pPr>
    <w:rPr>
      <w:rFonts w:ascii="Arial" w:hAnsi="Arial"/>
      <w:color w:val="000000"/>
    </w:rPr>
  </w:style>
  <w:style w:type="paragraph" w:styleId="Zkladntextodsazen2">
    <w:name w:val="Body Text Indent 2"/>
    <w:basedOn w:val="Normln"/>
    <w:pPr>
      <w:spacing w:line="260" w:lineRule="exact"/>
      <w:jc w:val="both"/>
    </w:pPr>
  </w:style>
  <w:style w:type="paragraph" w:styleId="Zkladntext2">
    <w:name w:val="Body Text 2"/>
    <w:basedOn w:val="Normln"/>
    <w:pPr>
      <w:spacing w:line="280" w:lineRule="exact"/>
      <w:ind w:firstLine="0"/>
      <w:jc w:val="both"/>
    </w:pPr>
    <w:rPr>
      <w:rFonts w:ascii="Arial" w:hAnsi="Arial"/>
    </w:rPr>
  </w:style>
  <w:style w:type="paragraph" w:styleId="Zkladntextodsazen">
    <w:name w:val="Body Text Indent"/>
    <w:basedOn w:val="Normln"/>
    <w:pPr>
      <w:spacing w:line="280" w:lineRule="exact"/>
      <w:jc w:val="both"/>
    </w:pPr>
    <w:rPr>
      <w:rFonts w:ascii="Arial" w:hAnsi="Arial"/>
    </w:rPr>
  </w:style>
  <w:style w:type="paragraph" w:customStyle="1" w:styleId="NormXCS819">
    <w:name w:val="NormXCS819"/>
    <w:rPr>
      <w:rFonts w:ascii="Tms Rmn" w:hAnsi="Tms Rmn"/>
      <w:color w:val="000000"/>
      <w:sz w:val="24"/>
    </w:rPr>
  </w:style>
  <w:style w:type="paragraph" w:styleId="Zkladntextodsazen3">
    <w:name w:val="Body Text Indent 3"/>
    <w:basedOn w:val="Normln"/>
    <w:pPr>
      <w:tabs>
        <w:tab w:val="left" w:pos="1701"/>
        <w:tab w:val="left" w:pos="7230"/>
        <w:tab w:val="left" w:pos="7513"/>
        <w:tab w:val="left" w:pos="8505"/>
      </w:tabs>
      <w:spacing w:line="260" w:lineRule="exact"/>
      <w:ind w:left="1134" w:firstLine="0"/>
      <w:jc w:val="both"/>
    </w:pPr>
    <w:rPr>
      <w:rFonts w:ascii="Arial" w:hAnsi="Arial"/>
    </w:rPr>
  </w:style>
  <w:style w:type="paragraph" w:styleId="Prosttext">
    <w:name w:val="Plain Text"/>
    <w:basedOn w:val="Normln"/>
    <w:pPr>
      <w:ind w:firstLine="0"/>
    </w:pPr>
    <w:rPr>
      <w:rFonts w:ascii="Courier New" w:hAnsi="Courier New" w:cs="Courier New"/>
      <w:sz w:val="20"/>
    </w:rPr>
  </w:style>
  <w:style w:type="character" w:styleId="Hypertextovodkaz">
    <w:name w:val="Hyperlink"/>
    <w:rPr>
      <w:color w:val="0000FF"/>
      <w:u w:val="single"/>
    </w:rPr>
  </w:style>
  <w:style w:type="character" w:styleId="Sledovanodkaz">
    <w:name w:val="FollowedHyperlink"/>
    <w:rPr>
      <w:color w:val="800080"/>
      <w:u w:val="single"/>
    </w:rPr>
  </w:style>
  <w:style w:type="character" w:styleId="slostrnky">
    <w:name w:val="page number"/>
    <w:basedOn w:val="Standardnpsmoodstavce"/>
  </w:style>
  <w:style w:type="paragraph" w:styleId="Zkladntext3">
    <w:name w:val="Body Text 3"/>
    <w:basedOn w:val="Normln"/>
    <w:pPr>
      <w:tabs>
        <w:tab w:val="left" w:pos="567"/>
      </w:tabs>
      <w:spacing w:line="220" w:lineRule="exact"/>
      <w:ind w:firstLine="0"/>
      <w:jc w:val="both"/>
    </w:pPr>
    <w:rPr>
      <w:rFonts w:ascii="Arial" w:hAnsi="Arial" w:cs="Arial"/>
      <w:sz w:val="20"/>
      <w:szCs w:val="22"/>
    </w:rPr>
  </w:style>
  <w:style w:type="paragraph" w:styleId="Normlnweb">
    <w:name w:val="Normal (Web)"/>
    <w:basedOn w:val="Normln"/>
    <w:rsid w:val="00000263"/>
    <w:pPr>
      <w:spacing w:before="50" w:after="50"/>
      <w:ind w:firstLine="0"/>
    </w:pPr>
    <w:rPr>
      <w:szCs w:val="24"/>
    </w:rPr>
  </w:style>
  <w:style w:type="paragraph" w:styleId="Nzev">
    <w:name w:val="Title"/>
    <w:basedOn w:val="Normln"/>
    <w:next w:val="Normln"/>
    <w:link w:val="NzevChar"/>
    <w:qFormat/>
    <w:rsid w:val="00E34768"/>
    <w:pPr>
      <w:spacing w:before="240" w:after="60"/>
      <w:jc w:val="center"/>
      <w:outlineLvl w:val="0"/>
    </w:pPr>
    <w:rPr>
      <w:rFonts w:ascii="Calibri Light" w:hAnsi="Calibri Light"/>
      <w:b/>
      <w:bCs/>
      <w:kern w:val="28"/>
      <w:sz w:val="32"/>
      <w:szCs w:val="32"/>
    </w:rPr>
  </w:style>
  <w:style w:type="character" w:customStyle="1" w:styleId="NzevChar">
    <w:name w:val="Název Char"/>
    <w:link w:val="Nzev"/>
    <w:rsid w:val="00E34768"/>
    <w:rPr>
      <w:rFonts w:ascii="Calibri Light" w:eastAsia="Times New Roman" w:hAnsi="Calibri Light" w:cs="Times New Roman"/>
      <w:b/>
      <w:bCs/>
      <w:kern w:val="28"/>
      <w:sz w:val="32"/>
      <w:szCs w:val="32"/>
    </w:rPr>
  </w:style>
  <w:style w:type="paragraph" w:styleId="Odstavecseseznamem">
    <w:name w:val="List Paragraph"/>
    <w:basedOn w:val="Normln"/>
    <w:uiPriority w:val="34"/>
    <w:qFormat/>
    <w:rsid w:val="00F7186D"/>
    <w:pPr>
      <w:ind w:left="708"/>
    </w:pPr>
  </w:style>
  <w:style w:type="paragraph" w:styleId="Textbubliny">
    <w:name w:val="Balloon Text"/>
    <w:basedOn w:val="Normln"/>
    <w:link w:val="TextbublinyChar"/>
    <w:rsid w:val="00C016F9"/>
    <w:rPr>
      <w:rFonts w:ascii="Segoe UI" w:hAnsi="Segoe UI" w:cs="Segoe UI"/>
      <w:sz w:val="18"/>
      <w:szCs w:val="18"/>
    </w:rPr>
  </w:style>
  <w:style w:type="character" w:customStyle="1" w:styleId="TextbublinyChar">
    <w:name w:val="Text bubliny Char"/>
    <w:link w:val="Textbubliny"/>
    <w:rsid w:val="00C016F9"/>
    <w:rPr>
      <w:rFonts w:ascii="Segoe UI" w:hAnsi="Segoe UI" w:cs="Segoe UI"/>
      <w:sz w:val="18"/>
      <w:szCs w:val="18"/>
    </w:rPr>
  </w:style>
  <w:style w:type="character" w:customStyle="1" w:styleId="ZhlavChar">
    <w:name w:val="Záhlaví Char"/>
    <w:basedOn w:val="Standardnpsmoodstavce"/>
    <w:link w:val="Zhlav"/>
    <w:rsid w:val="000A5A4A"/>
    <w:rPr>
      <w:rFonts w:ascii="Times New Roman" w:hAnsi="Times New Roman"/>
      <w:i/>
      <w:color w:val="000000"/>
      <w:sz w:val="24"/>
      <w:u w:val="single"/>
      <w:lang w:val="en-US"/>
    </w:rPr>
  </w:style>
  <w:style w:type="table" w:styleId="Mkatabulky">
    <w:name w:val="Table Grid"/>
    <w:basedOn w:val="Normlntabulka"/>
    <w:rsid w:val="00D030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352;ablony\CHEMINVEST\tz_vzor.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49F24-722D-4C30-A563-5C91A2D5E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tz_vzor</Template>
  <TotalTime>717</TotalTime>
  <Pages>6</Pages>
  <Words>1975</Words>
  <Characters>11657</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TECHNICKÁ ZPRÁVA</vt:lpstr>
    </vt:vector>
  </TitlesOfParts>
  <Company>CHEMINVEST s.r.o.</Company>
  <LinksUpToDate>false</LinksUpToDate>
  <CharactersWithSpaces>13605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ing. Václav Remuta</dc:creator>
  <cp:keywords/>
  <dc:description/>
  <cp:lastModifiedBy>Václav Remuta</cp:lastModifiedBy>
  <cp:revision>6</cp:revision>
  <cp:lastPrinted>2017-07-03T09:31:00Z</cp:lastPrinted>
  <dcterms:created xsi:type="dcterms:W3CDTF">2019-05-02T04:41:00Z</dcterms:created>
  <dcterms:modified xsi:type="dcterms:W3CDTF">2019-05-09T19:53:00Z</dcterms:modified>
</cp:coreProperties>
</file>